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585A" w14:textId="7B446192" w:rsidR="00C01834" w:rsidRPr="00AD2F54" w:rsidRDefault="00EF1F36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 w:rsidRPr="00C92ECE">
        <w:rPr>
          <w:rFonts w:ascii="Calibri Light" w:hAnsi="Calibri Light" w:cs="Calibri Light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C555B0" wp14:editId="39A20FA8">
                <wp:simplePos x="0" y="0"/>
                <wp:positionH relativeFrom="column">
                  <wp:posOffset>1818005</wp:posOffset>
                </wp:positionH>
                <wp:positionV relativeFrom="paragraph">
                  <wp:posOffset>2540</wp:posOffset>
                </wp:positionV>
                <wp:extent cx="4584065" cy="884555"/>
                <wp:effectExtent l="0" t="0" r="13335" b="171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2B9CB" w14:textId="35E56C6E" w:rsidR="00EF1F36" w:rsidRPr="00900EC6" w:rsidRDefault="00E2336D" w:rsidP="00EF1F36">
                            <w:pPr>
                              <w:ind w:left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Statystyka medyczna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555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3.15pt;margin-top:.2pt;width:360.95pt;height:69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">
                <v:textbox>
                  <w:txbxContent>
                    <w:p w14:paraId="6CF2B9CB" w14:textId="35E56C6E" w:rsidR="00EF1F36" w:rsidRPr="00900EC6" w:rsidRDefault="00E2336D" w:rsidP="00EF1F36">
                      <w:pPr>
                        <w:ind w:left="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32"/>
                          <w:szCs w:val="32"/>
                        </w:rPr>
                        <w:t>Statystyka medyczna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2ECE"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3C9BB37F" wp14:editId="669CDF8A">
            <wp:extent cx="1011600" cy="1011600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3CFF" w14:textId="7DDF5171"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2961"/>
        <w:gridCol w:w="7229"/>
      </w:tblGrid>
      <w:tr w:rsidR="009E635F" w:rsidRPr="00C01834" w14:paraId="0470020F" w14:textId="77777777" w:rsidTr="00EF1F36">
        <w:trPr>
          <w:trHeight w:val="51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A5D9D80" w14:textId="7519BD04" w:rsidR="009E635F" w:rsidRPr="00C92ECE" w:rsidRDefault="009E635F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  <w:szCs w:val="24"/>
              </w:rPr>
            </w:pPr>
            <w:r w:rsidRPr="00C92ECE">
              <w:rPr>
                <w:b/>
                <w:smallCaps/>
                <w:color w:val="auto"/>
                <w:sz w:val="24"/>
                <w:szCs w:val="24"/>
              </w:rPr>
              <w:t>Metryczka</w:t>
            </w:r>
          </w:p>
        </w:tc>
      </w:tr>
      <w:tr w:rsidR="00470E8F" w:rsidRPr="00C01834" w14:paraId="29DFFF33" w14:textId="77777777" w:rsidTr="00B973EC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2BB0B35" w14:textId="60F719F6" w:rsidR="00470E8F" w:rsidRPr="00C01834" w:rsidRDefault="00470E8F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Rok akademicki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CA9D1BC" w14:textId="6D352388" w:rsidR="00A2186B" w:rsidRPr="00C01834" w:rsidRDefault="00A2186B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</w:tr>
      <w:tr w:rsidR="00C01834" w:rsidRPr="00C01834" w14:paraId="20267CE8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8C0DB3" w14:textId="77777777" w:rsidR="00C01834" w:rsidRPr="00C01834" w:rsidRDefault="00C01834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Wydział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AF69107" w14:textId="1C1C0087" w:rsidR="00C01834" w:rsidRPr="00C01834" w:rsidRDefault="00A2186B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Wydział Nauk o Zdrowiu</w:t>
            </w:r>
          </w:p>
        </w:tc>
      </w:tr>
      <w:tr w:rsidR="00C01834" w:rsidRPr="00C01834" w14:paraId="4E6AAFC2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928F11" w14:textId="429E2B97"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>Kierunek studiów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487879F" w14:textId="79C8E275" w:rsidR="00C01834" w:rsidRPr="00C01834" w:rsidRDefault="00A2186B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Ratownictwo Medyczne</w:t>
            </w:r>
          </w:p>
        </w:tc>
      </w:tr>
      <w:tr w:rsidR="00C01834" w:rsidRPr="00C01834" w14:paraId="183C2EC2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DE58CE0" w14:textId="746336E7" w:rsidR="00C01834" w:rsidRPr="00C01834" w:rsidRDefault="00470E8F" w:rsidP="00EF1F36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Dyscyplina wiodąca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C746A3" w14:textId="0712E294" w:rsidR="009C045F" w:rsidRPr="009C045F" w:rsidRDefault="009C045F" w:rsidP="00EF1F36">
            <w:pPr>
              <w:spacing w:after="0" w:line="259" w:lineRule="auto"/>
              <w:ind w:left="0" w:right="-351" w:firstLine="0"/>
              <w:rPr>
                <w:bCs/>
                <w:i/>
                <w:iCs/>
                <w:color w:val="000000" w:themeColor="text1"/>
                <w:szCs w:val="18"/>
              </w:rPr>
            </w:pPr>
            <w:r w:rsidRPr="009C045F">
              <w:rPr>
                <w:bCs/>
                <w:i/>
                <w:iCs/>
                <w:color w:val="000000" w:themeColor="text1"/>
                <w:szCs w:val="18"/>
              </w:rPr>
              <w:t xml:space="preserve">Nauki o zdrowiu </w:t>
            </w:r>
          </w:p>
          <w:p w14:paraId="1A5A60B1" w14:textId="751D7B5F" w:rsidR="00C01834" w:rsidRPr="00C01834" w:rsidRDefault="00C01834" w:rsidP="00EF1F36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</w:p>
        </w:tc>
      </w:tr>
      <w:tr w:rsidR="00C01834" w:rsidRPr="00C01834" w14:paraId="71F9ED42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7DA94C1" w14:textId="458B0D47"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Profil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898681" w14:textId="2A232913" w:rsidR="00C01834" w:rsidRPr="00C01834" w:rsidRDefault="00A2186B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Praktyczny</w:t>
            </w:r>
          </w:p>
        </w:tc>
      </w:tr>
      <w:tr w:rsidR="00C01834" w:rsidRPr="00C01834" w14:paraId="75BB47CB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0FFA7C" w14:textId="4716A32E"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Poziom kształcenia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09241D" w14:textId="296C77AF" w:rsidR="00C01834" w:rsidRPr="00C01834" w:rsidRDefault="00A2186B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Cs/>
                <w:i/>
                <w:iCs/>
                <w:color w:val="auto"/>
                <w:sz w:val="16"/>
                <w:szCs w:val="20"/>
              </w:rPr>
              <w:t>II stopnia</w:t>
            </w:r>
          </w:p>
        </w:tc>
      </w:tr>
      <w:tr w:rsidR="00C01834" w:rsidRPr="00C01834" w14:paraId="319D6F33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CBE4017" w14:textId="156726BE" w:rsidR="00C01834" w:rsidRPr="00C01834" w:rsidRDefault="00470E8F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 xml:space="preserve">Forma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9AD8A40" w14:textId="5E120699" w:rsidR="00C01834" w:rsidRPr="00C01834" w:rsidRDefault="00EF1F3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stacjonarne</w:t>
            </w:r>
          </w:p>
        </w:tc>
      </w:tr>
      <w:tr w:rsidR="00A63CE6" w:rsidRPr="00C01834" w14:paraId="0D560214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BFC8F9" w14:textId="4E1F8F7E" w:rsidR="00A63CE6" w:rsidRPr="00C01834" w:rsidRDefault="00A63CE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Typ modułu/przedmiotu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B8DE34D" w14:textId="338A0638" w:rsidR="00A63CE6" w:rsidRPr="00C01834" w:rsidRDefault="00EF1F3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i/>
                <w:iCs/>
                <w:color w:val="auto"/>
                <w:sz w:val="16"/>
                <w:szCs w:val="20"/>
              </w:rPr>
              <w:t>o</w:t>
            </w:r>
            <w:r w:rsidRPr="008A2F0E">
              <w:rPr>
                <w:i/>
                <w:iCs/>
                <w:color w:val="auto"/>
                <w:sz w:val="16"/>
                <w:szCs w:val="20"/>
              </w:rPr>
              <w:t>bowiązkowy</w:t>
            </w:r>
          </w:p>
        </w:tc>
      </w:tr>
      <w:tr w:rsidR="00A63CE6" w:rsidRPr="00C01834" w14:paraId="5858F82D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C4B03F" w14:textId="01F906E0" w:rsidR="00A63CE6" w:rsidRPr="00C01834" w:rsidRDefault="00A63CE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Forma weryfikacji efektów uczenia</w:t>
            </w:r>
            <w:r w:rsidR="00EF1F36">
              <w:rPr>
                <w:b/>
                <w:color w:val="auto"/>
              </w:rPr>
              <w:t> </w:t>
            </w:r>
            <w:r w:rsidRPr="00C01834">
              <w:rPr>
                <w:b/>
                <w:color w:val="auto"/>
              </w:rPr>
              <w:t xml:space="preserve">się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3AA53AE" w14:textId="748F106A" w:rsidR="00A63CE6" w:rsidRPr="00C01834" w:rsidRDefault="00E2336D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egzamin</w:t>
            </w:r>
          </w:p>
        </w:tc>
      </w:tr>
      <w:tr w:rsidR="00A63CE6" w:rsidRPr="00C01834" w14:paraId="4BC9D7EB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673C6C" w14:textId="3BCE1D90" w:rsidR="00A63CE6" w:rsidRPr="00C01834" w:rsidRDefault="00EF1F3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Jednostka prowadząca /jednostki prowadzące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C78B0FC" w14:textId="77777777" w:rsidR="00C25BBA" w:rsidRPr="00C25BBA" w:rsidRDefault="00C25BBA" w:rsidP="00C25BBA">
            <w:pPr>
              <w:spacing w:after="0" w:line="259" w:lineRule="auto"/>
              <w:ind w:left="0" w:firstLine="0"/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25BBA">
              <w:rPr>
                <w:bCs/>
                <w:i/>
                <w:iCs/>
                <w:color w:val="000000" w:themeColor="text1"/>
                <w:sz w:val="16"/>
                <w:szCs w:val="16"/>
              </w:rPr>
              <w:t>Zakład Edukacji i Badań w Naukach o Zdrowiu</w:t>
            </w:r>
          </w:p>
          <w:p w14:paraId="4D2A97CD" w14:textId="77777777" w:rsidR="00C25BBA" w:rsidRPr="00C25BBA" w:rsidRDefault="00C25BBA" w:rsidP="00C25BBA">
            <w:pPr>
              <w:spacing w:after="0" w:line="259" w:lineRule="auto"/>
              <w:ind w:left="0" w:firstLine="0"/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25BBA">
              <w:rPr>
                <w:bCs/>
                <w:i/>
                <w:iCs/>
                <w:color w:val="000000" w:themeColor="text1"/>
                <w:sz w:val="16"/>
                <w:szCs w:val="16"/>
              </w:rPr>
              <w:t>Wydział Nauk o Zdrowiu</w:t>
            </w:r>
          </w:p>
          <w:p w14:paraId="760E6EA8" w14:textId="77777777" w:rsidR="00C25BBA" w:rsidRPr="00C25BBA" w:rsidRDefault="00C25BBA" w:rsidP="00C25BBA">
            <w:pPr>
              <w:spacing w:after="0" w:line="259" w:lineRule="auto"/>
              <w:ind w:left="0" w:firstLine="0"/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25BBA">
              <w:rPr>
                <w:bCs/>
                <w:i/>
                <w:iCs/>
                <w:color w:val="000000" w:themeColor="text1"/>
                <w:sz w:val="16"/>
                <w:szCs w:val="16"/>
              </w:rPr>
              <w:t>Warszawski Uniwersytet Medyczny</w:t>
            </w:r>
          </w:p>
          <w:p w14:paraId="22B82569" w14:textId="77777777" w:rsidR="00C25BBA" w:rsidRPr="00C25BBA" w:rsidRDefault="00C25BBA" w:rsidP="00C25BBA">
            <w:pPr>
              <w:spacing w:after="0" w:line="259" w:lineRule="auto"/>
              <w:ind w:left="0" w:firstLine="0"/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25BBA">
              <w:rPr>
                <w:bCs/>
                <w:i/>
                <w:iCs/>
                <w:color w:val="000000" w:themeColor="text1"/>
                <w:sz w:val="16"/>
                <w:szCs w:val="16"/>
              </w:rPr>
              <w:t xml:space="preserve">ul. Litewska 14/16, </w:t>
            </w:r>
          </w:p>
          <w:p w14:paraId="0D7FE2B9" w14:textId="77777777" w:rsidR="00C25BBA" w:rsidRPr="00C25BBA" w:rsidRDefault="00C25BBA" w:rsidP="00C25BBA">
            <w:pPr>
              <w:spacing w:after="0" w:line="259" w:lineRule="auto"/>
              <w:ind w:left="0" w:firstLine="0"/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25BBA">
              <w:rPr>
                <w:bCs/>
                <w:i/>
                <w:iCs/>
                <w:color w:val="000000" w:themeColor="text1"/>
                <w:sz w:val="16"/>
                <w:szCs w:val="16"/>
              </w:rPr>
              <w:t>00-581 Warszawa</w:t>
            </w:r>
          </w:p>
          <w:p w14:paraId="3685F30C" w14:textId="7E2981CF" w:rsidR="003355FC" w:rsidRPr="003355FC" w:rsidRDefault="00C25BBA" w:rsidP="00C25BBA">
            <w:pPr>
              <w:spacing w:after="0" w:line="259" w:lineRule="auto"/>
              <w:ind w:left="0" w:firstLine="0"/>
              <w:rPr>
                <w:bCs/>
                <w:color w:val="EE0000"/>
                <w:sz w:val="16"/>
                <w:szCs w:val="16"/>
              </w:rPr>
            </w:pPr>
            <w:r w:rsidRPr="00C25BBA">
              <w:rPr>
                <w:bCs/>
                <w:i/>
                <w:iCs/>
                <w:color w:val="000000" w:themeColor="text1"/>
                <w:sz w:val="16"/>
                <w:szCs w:val="16"/>
              </w:rPr>
              <w:t>tel. (+48 22) 57 20 490</w:t>
            </w:r>
          </w:p>
        </w:tc>
      </w:tr>
      <w:tr w:rsidR="006D018B" w:rsidRPr="00C01834" w14:paraId="2DE86E08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CDFD62" w14:textId="5A7511B1" w:rsidR="006D018B" w:rsidRPr="00C01834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Kierownik jednostki/kierownicy jednostek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E30EE68" w14:textId="77777777" w:rsidR="006D018B" w:rsidRDefault="00DE260A" w:rsidP="00EF1F36">
            <w:pPr>
              <w:spacing w:after="0" w:line="259" w:lineRule="auto"/>
              <w:ind w:left="0" w:firstLine="0"/>
              <w:rPr>
                <w:bCs/>
                <w:i/>
                <w:iCs/>
                <w:color w:val="auto"/>
                <w:sz w:val="16"/>
                <w:szCs w:val="20"/>
              </w:rPr>
            </w:pPr>
            <w:r w:rsidRPr="00DE260A">
              <w:rPr>
                <w:bCs/>
                <w:i/>
                <w:iCs/>
                <w:color w:val="auto"/>
                <w:sz w:val="16"/>
                <w:szCs w:val="20"/>
              </w:rPr>
              <w:t xml:space="preserve">Prof. dr hab. n. med. i n. o </w:t>
            </w:r>
            <w:proofErr w:type="spellStart"/>
            <w:r w:rsidRPr="00DE260A">
              <w:rPr>
                <w:bCs/>
                <w:i/>
                <w:iCs/>
                <w:color w:val="auto"/>
                <w:sz w:val="16"/>
                <w:szCs w:val="20"/>
              </w:rPr>
              <w:t>zdr</w:t>
            </w:r>
            <w:proofErr w:type="spellEnd"/>
            <w:r w:rsidRPr="00DE260A">
              <w:rPr>
                <w:bCs/>
                <w:i/>
                <w:iCs/>
                <w:color w:val="auto"/>
                <w:sz w:val="16"/>
                <w:szCs w:val="20"/>
              </w:rPr>
              <w:t xml:space="preserve">. Joanna </w:t>
            </w:r>
            <w:proofErr w:type="spellStart"/>
            <w:r w:rsidRPr="00DE260A">
              <w:rPr>
                <w:bCs/>
                <w:i/>
                <w:iCs/>
                <w:color w:val="auto"/>
                <w:sz w:val="16"/>
                <w:szCs w:val="20"/>
              </w:rPr>
              <w:t>Gotlib</w:t>
            </w:r>
            <w:proofErr w:type="spellEnd"/>
            <w:r w:rsidRPr="00DE260A">
              <w:rPr>
                <w:bCs/>
                <w:i/>
                <w:iCs/>
                <w:color w:val="auto"/>
                <w:sz w:val="16"/>
                <w:szCs w:val="20"/>
              </w:rPr>
              <w:t>-Małkowska</w:t>
            </w:r>
          </w:p>
          <w:p w14:paraId="7F7E5DFB" w14:textId="18813E62" w:rsidR="00DE260A" w:rsidRPr="0054091D" w:rsidRDefault="0054091D" w:rsidP="00EF1F36">
            <w:pPr>
              <w:spacing w:after="0" w:line="259" w:lineRule="auto"/>
              <w:ind w:left="0" w:firstLine="0"/>
              <w:rPr>
                <w:bCs/>
                <w:i/>
                <w:iCs/>
                <w:color w:val="EE0000"/>
              </w:rPr>
            </w:pPr>
            <w:hyperlink r:id="rId9" w:history="1">
              <w:r w:rsidRPr="00A45227">
                <w:rPr>
                  <w:rStyle w:val="Hipercze"/>
                  <w:bCs/>
                  <w:i/>
                  <w:iCs/>
                </w:rPr>
                <w:t>Joanna.gotlib@wum.edu.pl</w:t>
              </w:r>
            </w:hyperlink>
            <w:r>
              <w:rPr>
                <w:bCs/>
                <w:i/>
                <w:iCs/>
                <w:color w:val="auto"/>
              </w:rPr>
              <w:t xml:space="preserve"> </w:t>
            </w:r>
          </w:p>
        </w:tc>
      </w:tr>
      <w:tr w:rsidR="006D018B" w:rsidRPr="00C01834" w14:paraId="52E84EAE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D6C44C7" w14:textId="3A4DF61F" w:rsidR="006D018B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Koordynator przedmiotu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DD38F70" w14:textId="77777777" w:rsidR="006D018B" w:rsidRDefault="009F3E59" w:rsidP="00EF1F36">
            <w:pPr>
              <w:spacing w:after="0" w:line="259" w:lineRule="auto"/>
              <w:ind w:left="0" w:firstLine="0"/>
              <w:rPr>
                <w:bCs/>
                <w:i/>
                <w:iCs/>
                <w:color w:val="auto"/>
                <w:sz w:val="16"/>
                <w:szCs w:val="20"/>
              </w:rPr>
            </w:pPr>
            <w:r w:rsidRPr="009F3E59">
              <w:rPr>
                <w:bCs/>
                <w:i/>
                <w:iCs/>
                <w:color w:val="auto"/>
                <w:sz w:val="16"/>
                <w:szCs w:val="20"/>
              </w:rPr>
              <w:t xml:space="preserve">Prof. dr hab. n. med. i n. o </w:t>
            </w:r>
            <w:proofErr w:type="spellStart"/>
            <w:r w:rsidRPr="009F3E59">
              <w:rPr>
                <w:bCs/>
                <w:i/>
                <w:iCs/>
                <w:color w:val="auto"/>
                <w:sz w:val="16"/>
                <w:szCs w:val="20"/>
              </w:rPr>
              <w:t>zdr</w:t>
            </w:r>
            <w:proofErr w:type="spellEnd"/>
            <w:r w:rsidRPr="009F3E59">
              <w:rPr>
                <w:bCs/>
                <w:i/>
                <w:iCs/>
                <w:color w:val="auto"/>
                <w:sz w:val="16"/>
                <w:szCs w:val="20"/>
              </w:rPr>
              <w:t>. Mariusz Panczyk</w:t>
            </w:r>
          </w:p>
          <w:p w14:paraId="1D975D70" w14:textId="7A6B2EE3" w:rsidR="009F3E59" w:rsidRPr="00385D7F" w:rsidRDefault="00385D7F" w:rsidP="00EF1F36">
            <w:pPr>
              <w:spacing w:after="0" w:line="259" w:lineRule="auto"/>
              <w:ind w:left="0" w:firstLine="0"/>
              <w:rPr>
                <w:bCs/>
                <w:i/>
                <w:iCs/>
                <w:color w:val="auto"/>
              </w:rPr>
            </w:pPr>
            <w:hyperlink r:id="rId10" w:history="1">
              <w:r w:rsidRPr="00A45227">
                <w:rPr>
                  <w:rStyle w:val="Hipercze"/>
                  <w:bCs/>
                  <w:i/>
                  <w:iCs/>
                </w:rPr>
                <w:t>mariusz.panczyk@wum.edu.pl</w:t>
              </w:r>
            </w:hyperlink>
            <w:r>
              <w:rPr>
                <w:bCs/>
                <w:i/>
                <w:iCs/>
                <w:color w:val="auto"/>
              </w:rPr>
              <w:t xml:space="preserve"> </w:t>
            </w:r>
          </w:p>
        </w:tc>
      </w:tr>
      <w:tr w:rsidR="006D018B" w:rsidRPr="00C01834" w14:paraId="1C47B7EB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EF45A6F" w14:textId="42F97796" w:rsidR="006D018B" w:rsidRPr="00C01834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Osoba odpowiedzialna za sylabus</w:t>
            </w: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1096A35" w14:textId="77777777" w:rsidR="00385D7F" w:rsidRPr="00385D7F" w:rsidRDefault="00385D7F" w:rsidP="00385D7F">
            <w:pPr>
              <w:spacing w:after="0" w:line="259" w:lineRule="auto"/>
              <w:ind w:left="0" w:firstLine="0"/>
              <w:rPr>
                <w:bCs/>
                <w:i/>
                <w:iCs/>
                <w:color w:val="auto"/>
                <w:sz w:val="16"/>
                <w:szCs w:val="20"/>
              </w:rPr>
            </w:pPr>
            <w:r w:rsidRPr="00385D7F">
              <w:rPr>
                <w:bCs/>
                <w:i/>
                <w:iCs/>
                <w:color w:val="auto"/>
                <w:sz w:val="16"/>
                <w:szCs w:val="20"/>
              </w:rPr>
              <w:t xml:space="preserve">Prof. dr hab. n. med. i n. o </w:t>
            </w:r>
            <w:proofErr w:type="spellStart"/>
            <w:r w:rsidRPr="00385D7F">
              <w:rPr>
                <w:bCs/>
                <w:i/>
                <w:iCs/>
                <w:color w:val="auto"/>
                <w:sz w:val="16"/>
                <w:szCs w:val="20"/>
              </w:rPr>
              <w:t>zdr</w:t>
            </w:r>
            <w:proofErr w:type="spellEnd"/>
            <w:r w:rsidRPr="00385D7F">
              <w:rPr>
                <w:bCs/>
                <w:i/>
                <w:iCs/>
                <w:color w:val="auto"/>
                <w:sz w:val="16"/>
                <w:szCs w:val="20"/>
              </w:rPr>
              <w:t>. Mariusz Panczyk</w:t>
            </w:r>
          </w:p>
          <w:p w14:paraId="4F3E18BC" w14:textId="7557AB1D" w:rsidR="006D018B" w:rsidRPr="00385D7F" w:rsidRDefault="00C403D5" w:rsidP="00385D7F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hyperlink r:id="rId11" w:history="1">
              <w:r w:rsidRPr="00A45227">
                <w:rPr>
                  <w:rStyle w:val="Hipercze"/>
                  <w:bCs/>
                  <w:i/>
                  <w:iCs/>
                  <w:sz w:val="16"/>
                  <w:szCs w:val="20"/>
                </w:rPr>
                <w:t>mariusz.panczyk@wum.edu.pl</w:t>
              </w:r>
            </w:hyperlink>
            <w:r>
              <w:rPr>
                <w:bCs/>
                <w:i/>
                <w:iCs/>
                <w:color w:val="auto"/>
                <w:sz w:val="16"/>
                <w:szCs w:val="20"/>
              </w:rPr>
              <w:t xml:space="preserve"> </w:t>
            </w:r>
          </w:p>
        </w:tc>
      </w:tr>
      <w:tr w:rsidR="006D018B" w:rsidRPr="00C01834" w14:paraId="4FD7B3DA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14EF4A6" w14:textId="3E915372" w:rsidR="006D018B" w:rsidRPr="00C01834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Prowadzący zajęcia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53CE636" w14:textId="77777777" w:rsidR="00C403D5" w:rsidRPr="00C403D5" w:rsidRDefault="00C403D5" w:rsidP="00C403D5">
            <w:pPr>
              <w:spacing w:after="0" w:line="259" w:lineRule="auto"/>
              <w:ind w:left="0" w:firstLine="0"/>
              <w:rPr>
                <w:bCs/>
                <w:i/>
                <w:iCs/>
                <w:color w:val="auto"/>
                <w:sz w:val="16"/>
                <w:szCs w:val="20"/>
              </w:rPr>
            </w:pPr>
            <w:r w:rsidRPr="00C403D5">
              <w:rPr>
                <w:bCs/>
                <w:i/>
                <w:iCs/>
                <w:color w:val="auto"/>
                <w:sz w:val="16"/>
                <w:szCs w:val="20"/>
              </w:rPr>
              <w:t xml:space="preserve">Prof. dr hab. n. med. i n. o </w:t>
            </w:r>
            <w:proofErr w:type="spellStart"/>
            <w:r w:rsidRPr="00C403D5">
              <w:rPr>
                <w:bCs/>
                <w:i/>
                <w:iCs/>
                <w:color w:val="auto"/>
                <w:sz w:val="16"/>
                <w:szCs w:val="20"/>
              </w:rPr>
              <w:t>zdr</w:t>
            </w:r>
            <w:proofErr w:type="spellEnd"/>
            <w:r w:rsidRPr="00C403D5">
              <w:rPr>
                <w:bCs/>
                <w:i/>
                <w:iCs/>
                <w:color w:val="auto"/>
                <w:sz w:val="16"/>
                <w:szCs w:val="20"/>
              </w:rPr>
              <w:t>. Mariusz Panczyk</w:t>
            </w:r>
          </w:p>
          <w:p w14:paraId="2D0C66FD" w14:textId="32AB200D" w:rsidR="006D018B" w:rsidRPr="00C01834" w:rsidRDefault="00C403D5" w:rsidP="00C403D5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hyperlink r:id="rId12" w:history="1">
              <w:r w:rsidRPr="00A45227">
                <w:rPr>
                  <w:rStyle w:val="Hipercze"/>
                  <w:bCs/>
                  <w:i/>
                  <w:iCs/>
                  <w:sz w:val="16"/>
                  <w:szCs w:val="20"/>
                </w:rPr>
                <w:t>mariusz.panczyk@wum.edu.pl</w:t>
              </w:r>
            </w:hyperlink>
            <w:r>
              <w:rPr>
                <w:bCs/>
                <w:i/>
                <w:iCs/>
                <w:color w:val="auto"/>
                <w:sz w:val="16"/>
                <w:szCs w:val="20"/>
              </w:rPr>
              <w:t xml:space="preserve"> </w:t>
            </w:r>
          </w:p>
        </w:tc>
      </w:tr>
    </w:tbl>
    <w:p w14:paraId="6766E821" w14:textId="6B791988" w:rsidR="00C01834" w:rsidRDefault="00C01834" w:rsidP="00E55362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p w14:paraId="028BD2C1" w14:textId="77777777" w:rsidR="003B3D74" w:rsidRDefault="003B3D74" w:rsidP="00E55362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p w14:paraId="0CDF4C5B" w14:textId="77777777" w:rsidR="003B3D74" w:rsidRPr="00E55362" w:rsidRDefault="003B3D74" w:rsidP="00E55362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3778"/>
        <w:gridCol w:w="1325"/>
        <w:gridCol w:w="1630"/>
        <w:gridCol w:w="1630"/>
      </w:tblGrid>
      <w:tr w:rsidR="00C92ECE" w:rsidRPr="00C01834" w14:paraId="6FF29CB3" w14:textId="77777777" w:rsidTr="001B4491">
        <w:trPr>
          <w:trHeight w:val="510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2E6EBD9" w14:textId="22EFB2B9"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36" w:lineRule="auto"/>
              <w:rPr>
                <w:b/>
                <w:smallCaps/>
                <w:color w:val="auto"/>
              </w:rPr>
            </w:pPr>
            <w:r w:rsidRPr="00C92ECE">
              <w:rPr>
                <w:b/>
                <w:smallCaps/>
                <w:color w:val="auto"/>
                <w:sz w:val="24"/>
              </w:rPr>
              <w:t>Informacje podstawowe</w:t>
            </w:r>
          </w:p>
        </w:tc>
      </w:tr>
      <w:tr w:rsidR="00C92ECE" w:rsidRPr="00C01834" w14:paraId="64C7F4EA" w14:textId="77777777" w:rsidTr="001B4491">
        <w:trPr>
          <w:trHeight w:val="510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0EF097C" w14:textId="77777777" w:rsidR="00C92ECE" w:rsidRPr="00C01834" w:rsidRDefault="00C92ECE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4784FA8" w14:textId="63BAAFDA" w:rsidR="00C92ECE" w:rsidRPr="00C01834" w:rsidRDefault="00A2186B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I rok</w:t>
            </w:r>
            <w:r w:rsidR="007E5F77">
              <w:rPr>
                <w:color w:val="auto"/>
              </w:rPr>
              <w:t xml:space="preserve"> </w:t>
            </w:r>
            <w:r>
              <w:rPr>
                <w:color w:val="auto"/>
              </w:rPr>
              <w:t>/</w:t>
            </w:r>
            <w:r w:rsidR="007E5F77">
              <w:rPr>
                <w:color w:val="auto"/>
              </w:rPr>
              <w:t xml:space="preserve"> </w:t>
            </w:r>
            <w:r>
              <w:rPr>
                <w:color w:val="auto"/>
              </w:rPr>
              <w:t>I</w:t>
            </w:r>
            <w:r w:rsidR="00E2336D">
              <w:rPr>
                <w:color w:val="auto"/>
              </w:rPr>
              <w:t>I</w:t>
            </w:r>
            <w:r>
              <w:rPr>
                <w:color w:val="auto"/>
              </w:rPr>
              <w:t xml:space="preserve"> semestr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30DE7BC8" w14:textId="77777777" w:rsidR="00C92ECE" w:rsidRPr="00C01834" w:rsidRDefault="00C92ECE" w:rsidP="00D773DA">
            <w:pPr>
              <w:spacing w:after="0" w:line="236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Liczba punktów ECTS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025DD52E" w14:textId="70C2446B" w:rsidR="00C92ECE" w:rsidRPr="00C01834" w:rsidRDefault="00E2336D" w:rsidP="00D773DA">
            <w:pPr>
              <w:spacing w:after="160" w:line="259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724BB4" w:rsidRPr="00C01834" w14:paraId="0C731368" w14:textId="77777777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6A6A6" w:themeColor="background1" w:themeShade="A6"/>
            </w:tcBorders>
          </w:tcPr>
          <w:p w14:paraId="7B5A0B9E" w14:textId="325D85D5" w:rsidR="00724BB4" w:rsidRPr="00724BB4" w:rsidRDefault="00724BB4" w:rsidP="001B4491">
            <w:pPr>
              <w:spacing w:after="0" w:line="259" w:lineRule="auto"/>
              <w:ind w:left="0" w:firstLine="0"/>
              <w:rPr>
                <w:b/>
                <w:smallCaps/>
                <w:color w:val="auto"/>
                <w:sz w:val="22"/>
              </w:rPr>
            </w:pPr>
            <w:r w:rsidRPr="00724BB4">
              <w:rPr>
                <w:b/>
                <w:smallCaps/>
                <w:color w:val="auto"/>
                <w:sz w:val="22"/>
              </w:rPr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87CA1D0" w14:textId="195B5BAD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0587450" w14:textId="24B45CEC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Kalkulacja punktów ECTS</w:t>
            </w:r>
          </w:p>
        </w:tc>
      </w:tr>
      <w:tr w:rsidR="00724BB4" w:rsidRPr="00C01834" w14:paraId="5F7A1749" w14:textId="77777777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6A6A6" w:themeColor="background1" w:themeShade="A6"/>
            </w:tcBorders>
          </w:tcPr>
          <w:p w14:paraId="660B9F7B" w14:textId="0377DC84" w:rsidR="00724BB4" w:rsidRPr="00C01834" w:rsidRDefault="00724BB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24BB4">
              <w:rPr>
                <w:b/>
                <w:color w:val="auto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6F226CB" w14:textId="25391159" w:rsidR="00724BB4" w:rsidRPr="00C01834" w:rsidRDefault="00724BB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2C73646" w14:textId="64FBA34B" w:rsidR="00724BB4" w:rsidRPr="00C01834" w:rsidRDefault="00724BB4" w:rsidP="00D773DA">
            <w:pPr>
              <w:spacing w:after="160" w:line="259" w:lineRule="auto"/>
              <w:ind w:left="0" w:firstLine="0"/>
              <w:rPr>
                <w:b/>
                <w:color w:val="auto"/>
              </w:rPr>
            </w:pPr>
          </w:p>
        </w:tc>
      </w:tr>
      <w:tr w:rsidR="00C01834" w:rsidRPr="00C01834" w14:paraId="0E101504" w14:textId="77777777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A893E5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wykład (W)</w:t>
            </w:r>
          </w:p>
        </w:tc>
        <w:tc>
          <w:tcPr>
            <w:tcW w:w="1325" w:type="dxa"/>
            <w:tcBorders>
              <w:top w:val="single" w:sz="6" w:space="0" w:color="A6A6A6" w:themeColor="background1" w:themeShade="A6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3E90C2" w14:textId="1945F800" w:rsidR="00C01834" w:rsidRPr="00C01834" w:rsidRDefault="00E2336D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3260" w:type="dxa"/>
            <w:gridSpan w:val="2"/>
            <w:tcBorders>
              <w:top w:val="single" w:sz="6" w:space="0" w:color="A6A6A6" w:themeColor="background1" w:themeShade="A6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4430C6" w14:textId="31EDE750" w:rsidR="00C01834" w:rsidRPr="00C01834" w:rsidRDefault="005A2DE5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1.0</w:t>
            </w:r>
          </w:p>
        </w:tc>
      </w:tr>
      <w:tr w:rsidR="00C01834" w:rsidRPr="00C01834" w14:paraId="665D0866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03025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seminarium (S)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07C71F6" w14:textId="69C083E1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12C9500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5A2DE5" w:rsidRPr="00C01834" w14:paraId="31DDCE0A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182FD6" w14:textId="77777777" w:rsidR="005A2DE5" w:rsidRPr="00C01834" w:rsidRDefault="005A2DE5" w:rsidP="005A2DE5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ćwiczenia (C)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EFE51B" w14:textId="439E3B67" w:rsidR="005A2DE5" w:rsidRPr="00C01834" w:rsidRDefault="005A2DE5" w:rsidP="005A2DE5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A3517C6" w14:textId="6A25332F" w:rsidR="005A2DE5" w:rsidRPr="00C01834" w:rsidRDefault="005A2DE5" w:rsidP="005A2DE5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1.0</w:t>
            </w:r>
          </w:p>
        </w:tc>
      </w:tr>
      <w:tr w:rsidR="005A2DE5" w:rsidRPr="00C01834" w14:paraId="15F5C049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5361792" w14:textId="77777777" w:rsidR="005A2DE5" w:rsidRPr="00C01834" w:rsidRDefault="005A2DE5" w:rsidP="005A2DE5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e-learning (e-L)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7330FE3" w14:textId="77777777" w:rsidR="005A2DE5" w:rsidRPr="00C01834" w:rsidRDefault="005A2DE5" w:rsidP="005A2DE5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CF534C1" w14:textId="77777777" w:rsidR="005A2DE5" w:rsidRPr="00C01834" w:rsidRDefault="005A2DE5" w:rsidP="005A2DE5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5A2DE5" w:rsidRPr="00C01834" w14:paraId="384C3F11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DE60DA" w14:textId="77777777" w:rsidR="005A2DE5" w:rsidRPr="00C01834" w:rsidRDefault="005A2DE5" w:rsidP="005A2DE5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zajęcia praktyczne (ZP)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13644BD" w14:textId="4EDB349D" w:rsidR="005A2DE5" w:rsidRPr="00C01834" w:rsidRDefault="005A2DE5" w:rsidP="005A2DE5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9F7F3AD" w14:textId="77777777" w:rsidR="005A2DE5" w:rsidRPr="00C01834" w:rsidRDefault="005A2DE5" w:rsidP="005A2DE5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5A2DE5" w:rsidRPr="00C01834" w14:paraId="549053F5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01C3588" w14:textId="77777777" w:rsidR="005A2DE5" w:rsidRPr="00C01834" w:rsidRDefault="005A2DE5" w:rsidP="005A2DE5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praktyka zawodowa (PZ)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53E91C0" w14:textId="77777777" w:rsidR="005A2DE5" w:rsidRPr="00C01834" w:rsidRDefault="005A2DE5" w:rsidP="005A2DE5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C6A4971" w14:textId="77777777" w:rsidR="005A2DE5" w:rsidRPr="00C01834" w:rsidRDefault="005A2DE5" w:rsidP="005A2DE5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5A2DE5" w:rsidRPr="00C01834" w14:paraId="3A068A09" w14:textId="77777777" w:rsidTr="00D773DA">
        <w:trPr>
          <w:trHeight w:val="381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F1CB06" w14:textId="77777777" w:rsidR="005A2DE5" w:rsidRPr="00C01834" w:rsidRDefault="005A2DE5" w:rsidP="005A2DE5">
            <w:pPr>
              <w:spacing w:after="160" w:line="259" w:lineRule="auto"/>
              <w:ind w:left="0" w:firstLine="0"/>
              <w:rPr>
                <w:b/>
                <w:bCs/>
                <w:color w:val="auto"/>
              </w:rPr>
            </w:pPr>
            <w:r w:rsidRPr="00C01834">
              <w:rPr>
                <w:b/>
                <w:bCs/>
                <w:color w:val="auto"/>
              </w:rPr>
              <w:t>Samodzielna praca studenta</w:t>
            </w:r>
          </w:p>
        </w:tc>
      </w:tr>
      <w:tr w:rsidR="005A2DE5" w:rsidRPr="00C01834" w14:paraId="4638B006" w14:textId="77777777" w:rsidTr="00BB23E6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7EA417B" w14:textId="77777777" w:rsidR="005A2DE5" w:rsidRPr="00C01834" w:rsidRDefault="005A2DE5" w:rsidP="005A2DE5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0DEC6BA" w14:textId="52259547" w:rsidR="005A2DE5" w:rsidRPr="00C01834" w:rsidRDefault="005A2DE5" w:rsidP="005A2DE5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D7AAC81" w14:textId="23026182" w:rsidR="005A2DE5" w:rsidRPr="00C01834" w:rsidRDefault="005A2DE5" w:rsidP="005A2DE5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1.0</w:t>
            </w:r>
          </w:p>
        </w:tc>
      </w:tr>
    </w:tbl>
    <w:p w14:paraId="442CD670" w14:textId="0B1953D4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9440"/>
      </w:tblGrid>
      <w:tr w:rsidR="00C92ECE" w:rsidRPr="00C01834" w14:paraId="11014E5F" w14:textId="77777777" w:rsidTr="00DA16E6">
        <w:trPr>
          <w:trHeight w:val="258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1414BB0" w14:textId="5207770C"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53"/>
              <w:rPr>
                <w:b/>
                <w:smallCaps/>
                <w:color w:val="auto"/>
                <w:sz w:val="24"/>
              </w:rPr>
            </w:pPr>
            <w:r w:rsidRPr="00C92ECE">
              <w:rPr>
                <w:b/>
                <w:smallCaps/>
                <w:color w:val="auto"/>
                <w:sz w:val="24"/>
              </w:rPr>
              <w:t xml:space="preserve">Cele </w:t>
            </w:r>
            <w:r w:rsidR="00BB23E6">
              <w:rPr>
                <w:b/>
                <w:smallCaps/>
                <w:color w:val="auto"/>
                <w:sz w:val="24"/>
              </w:rPr>
              <w:t>kształcenia</w:t>
            </w:r>
          </w:p>
        </w:tc>
      </w:tr>
      <w:tr w:rsidR="0023190D" w:rsidRPr="00C01834" w14:paraId="4BE2BC01" w14:textId="77777777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72B6F84" w14:textId="77777777" w:rsidR="0023190D" w:rsidRPr="00C01834" w:rsidRDefault="0023190D" w:rsidP="0023190D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C1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861D2DA" w14:textId="45BC18AE" w:rsidR="0023190D" w:rsidRPr="00C01834" w:rsidRDefault="0023190D" w:rsidP="0023190D">
            <w:pPr>
              <w:spacing w:after="0" w:line="259" w:lineRule="auto"/>
              <w:ind w:left="0" w:right="353" w:firstLine="0"/>
              <w:rPr>
                <w:color w:val="auto"/>
              </w:rPr>
            </w:pPr>
            <w:r w:rsidRPr="00AF0957">
              <w:t>Zrozumienie znaczenia analizy statystycznej w badaniach naukowych prowadzonych w zakresie pielęgniarstwa</w:t>
            </w:r>
          </w:p>
        </w:tc>
      </w:tr>
      <w:tr w:rsidR="0023190D" w:rsidRPr="00C01834" w14:paraId="4E0DBB46" w14:textId="77777777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4533ECA" w14:textId="77777777" w:rsidR="0023190D" w:rsidRPr="00C01834" w:rsidRDefault="0023190D" w:rsidP="0023190D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C2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89CAFB7" w14:textId="5C0BAC3E" w:rsidR="0023190D" w:rsidRPr="00C01834" w:rsidRDefault="0023190D" w:rsidP="0023190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F0957">
              <w:t>Poznanie prawidłowych zasad prezentowania wyników badań naukowych</w:t>
            </w:r>
          </w:p>
        </w:tc>
      </w:tr>
      <w:tr w:rsidR="0023190D" w:rsidRPr="00C01834" w14:paraId="7A46E8E4" w14:textId="77777777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D64451" w14:textId="77777777" w:rsidR="0023190D" w:rsidRPr="00C01834" w:rsidRDefault="0023190D" w:rsidP="0023190D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C3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A07DA19" w14:textId="46DBA8FB" w:rsidR="0023190D" w:rsidRPr="00C01834" w:rsidRDefault="0023190D" w:rsidP="0023190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F0957">
              <w:t>Wypracowanie umiejętności wykorzystania oprogramowania statystycznego, planowanie i właściwa analiza wyników badań z użyciem metod statystyki opisowej, parametrycznej i nieparametrycznej</w:t>
            </w:r>
          </w:p>
        </w:tc>
      </w:tr>
    </w:tbl>
    <w:p w14:paraId="6B539095" w14:textId="6164ADBA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1A89C8C9" w14:textId="77777777" w:rsidTr="00CA3ACF">
        <w:trPr>
          <w:trHeight w:val="701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207A9A9A" w14:textId="14F958B6" w:rsidR="00CA3ACF" w:rsidRPr="00CA3ACF" w:rsidRDefault="00CA3ACF" w:rsidP="00CA3ACF">
            <w:pPr>
              <w:pStyle w:val="Nagwek1"/>
              <w:numPr>
                <w:ilvl w:val="0"/>
                <w:numId w:val="1"/>
              </w:numPr>
              <w:jc w:val="left"/>
              <w:rPr>
                <w:smallCaps/>
                <w:color w:val="auto"/>
              </w:rPr>
            </w:pPr>
            <w:r w:rsidRPr="00CA3ACF">
              <w:rPr>
                <w:smallCaps/>
                <w:color w:val="auto"/>
              </w:rPr>
              <w:t xml:space="preserve">Standard kształcenia – Szczegółowe efekty uczenia się </w:t>
            </w:r>
          </w:p>
        </w:tc>
      </w:tr>
      <w:tr w:rsidR="00C01834" w:rsidRPr="00C01834" w14:paraId="4A87681E" w14:textId="77777777" w:rsidTr="001B4491">
        <w:trPr>
          <w:trHeight w:val="1029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DEA30E" w14:textId="77777777"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Symbol</w:t>
            </w:r>
          </w:p>
          <w:p w14:paraId="1B2244E7" w14:textId="77777777"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i numer efektu uczenia się</w:t>
            </w:r>
          </w:p>
          <w:p w14:paraId="0CBA0C4A" w14:textId="5BDA2FD9" w:rsidR="00C01834" w:rsidRPr="00C01834" w:rsidRDefault="00C01834" w:rsidP="001B4491">
            <w:pPr>
              <w:spacing w:after="0" w:line="259" w:lineRule="auto"/>
              <w:ind w:left="116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zgodnie ze standardami uczenia się 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8763977" w14:textId="20AA3FDF" w:rsidR="00C01834" w:rsidRPr="00C01834" w:rsidRDefault="00C01834" w:rsidP="001B449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  <w:r w:rsidR="001B4491">
              <w:rPr>
                <w:b/>
                <w:color w:val="auto"/>
              </w:rPr>
              <w:t xml:space="preserve"> </w:t>
            </w:r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 xml:space="preserve">(zgodnie z załącznikiem do </w:t>
            </w:r>
            <w:r w:rsidR="001B4491">
              <w:rPr>
                <w:bCs/>
                <w:i/>
                <w:iCs/>
                <w:color w:val="auto"/>
                <w:sz w:val="16"/>
                <w:szCs w:val="20"/>
              </w:rPr>
              <w:t>R</w:t>
            </w:r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 xml:space="preserve">ozporządzenia Ministra </w:t>
            </w:r>
            <w:proofErr w:type="spellStart"/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>NiSW</w:t>
            </w:r>
            <w:proofErr w:type="spellEnd"/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 xml:space="preserve"> </w:t>
            </w:r>
            <w:r w:rsidR="001B4491">
              <w:rPr>
                <w:bCs/>
                <w:i/>
                <w:iCs/>
                <w:color w:val="auto"/>
                <w:sz w:val="16"/>
                <w:szCs w:val="20"/>
              </w:rPr>
              <w:t xml:space="preserve"> </w:t>
            </w:r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>z 26 lipca 2019)</w:t>
            </w:r>
          </w:p>
        </w:tc>
      </w:tr>
      <w:tr w:rsidR="00C01834" w:rsidRPr="00C01834" w14:paraId="154BBF1B" w14:textId="77777777" w:rsidTr="00D773DA">
        <w:trPr>
          <w:trHeight w:val="383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7B2113A" w14:textId="556D5C49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</w:t>
            </w:r>
            <w:r w:rsidR="00B8221A">
              <w:rPr>
                <w:b/>
                <w:color w:val="auto"/>
              </w:rPr>
              <w:t>*</w:t>
            </w:r>
            <w:r w:rsidRPr="00C01834">
              <w:rPr>
                <w:b/>
                <w:color w:val="auto"/>
              </w:rPr>
              <w:t xml:space="preserve"> zna i rozumie:</w:t>
            </w:r>
          </w:p>
        </w:tc>
      </w:tr>
      <w:tr w:rsidR="00E2336D" w:rsidRPr="00C01834" w14:paraId="25FEEE9E" w14:textId="77777777" w:rsidTr="00E2336D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5EF2AE7" w14:textId="261D836B" w:rsidR="00E2336D" w:rsidRPr="00C01834" w:rsidRDefault="00E2336D" w:rsidP="00E2336D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C.W4.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DAD52" w14:textId="65EF3DAA" w:rsidR="00E2336D" w:rsidRPr="00C01834" w:rsidRDefault="00E2336D" w:rsidP="00E2336D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sz w:val="20"/>
                <w:szCs w:val="20"/>
              </w:rPr>
              <w:t>- zasady przygotowywania baz danych do analiz statystycznych;</w:t>
            </w:r>
          </w:p>
        </w:tc>
      </w:tr>
      <w:tr w:rsidR="00E2336D" w:rsidRPr="00C01834" w14:paraId="7FB0126B" w14:textId="77777777" w:rsidTr="00C47BE6">
        <w:trPr>
          <w:trHeight w:val="383"/>
        </w:trPr>
        <w:tc>
          <w:tcPr>
            <w:tcW w:w="10190" w:type="dxa"/>
            <w:gridSpan w:val="2"/>
            <w:tcBorders>
              <w:top w:val="single" w:sz="4" w:space="0" w:color="auto"/>
              <w:left w:val="single" w:sz="6" w:space="0" w:color="AAAAAA"/>
              <w:bottom w:val="single" w:sz="6" w:space="0" w:color="AAAAAA"/>
              <w:right w:val="nil"/>
            </w:tcBorders>
          </w:tcPr>
          <w:p w14:paraId="62480336" w14:textId="5F7A3070" w:rsidR="00E2336D" w:rsidRPr="00C01834" w:rsidRDefault="00E2336D" w:rsidP="00E2336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lastRenderedPageBreak/>
              <w:t>Umiejętności – Absolwent</w:t>
            </w:r>
            <w:r>
              <w:rPr>
                <w:b/>
                <w:color w:val="auto"/>
              </w:rPr>
              <w:t>*</w:t>
            </w:r>
            <w:r w:rsidRPr="00C01834">
              <w:rPr>
                <w:b/>
                <w:color w:val="auto"/>
              </w:rPr>
              <w:t xml:space="preserve"> potrafi:</w:t>
            </w:r>
          </w:p>
        </w:tc>
      </w:tr>
      <w:tr w:rsidR="00E2336D" w:rsidRPr="00C01834" w14:paraId="065058BA" w14:textId="77777777" w:rsidTr="00E2336D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0BF90FA" w14:textId="2E552530" w:rsidR="00E2336D" w:rsidRPr="00C01834" w:rsidRDefault="00E2336D" w:rsidP="00E2336D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C.U4.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99545" w14:textId="2853B50B" w:rsidR="00E2336D" w:rsidRPr="00C01834" w:rsidRDefault="00E2336D" w:rsidP="00E2336D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sz w:val="20"/>
                <w:szCs w:val="20"/>
              </w:rPr>
              <w:t>- pozyskiwać i przygotowywać bazy danych do obliczeń statystycznych;</w:t>
            </w:r>
          </w:p>
        </w:tc>
      </w:tr>
      <w:tr w:rsidR="00E2336D" w:rsidRPr="00C01834" w14:paraId="20A16B5E" w14:textId="77777777" w:rsidTr="00E2336D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3689755" w14:textId="48EDE840" w:rsidR="00E2336D" w:rsidRPr="00C01834" w:rsidRDefault="00E2336D" w:rsidP="00E2336D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C.U5.</w:t>
            </w:r>
          </w:p>
        </w:tc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287D2" w14:textId="0FE114F6" w:rsidR="00E2336D" w:rsidRPr="00C01834" w:rsidRDefault="00E2336D" w:rsidP="00E2336D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sz w:val="20"/>
                <w:szCs w:val="20"/>
              </w:rPr>
              <w:t>- stosować testy parametryczne i nieparametryczne dla zmiennych zależnych i niezależnych;</w:t>
            </w:r>
          </w:p>
        </w:tc>
      </w:tr>
    </w:tbl>
    <w:p w14:paraId="6BA0B429" w14:textId="57C8DF62" w:rsidR="00C01834" w:rsidRPr="00B8221A" w:rsidRDefault="00B8221A" w:rsidP="00B8221A">
      <w:pPr>
        <w:spacing w:after="11" w:line="259" w:lineRule="auto"/>
        <w:rPr>
          <w:bCs/>
          <w:i/>
          <w:iCs/>
          <w:color w:val="auto"/>
          <w:sz w:val="16"/>
          <w:szCs w:val="14"/>
        </w:rPr>
      </w:pPr>
      <w:r w:rsidRPr="00B8221A">
        <w:rPr>
          <w:bCs/>
          <w:i/>
          <w:iCs/>
          <w:color w:val="auto"/>
          <w:sz w:val="16"/>
          <w:szCs w:val="14"/>
        </w:rPr>
        <w:t xml:space="preserve">*W załącznikach do Rozporządzenia Ministra </w:t>
      </w:r>
      <w:proofErr w:type="spellStart"/>
      <w:r w:rsidRPr="00B8221A">
        <w:rPr>
          <w:bCs/>
          <w:i/>
          <w:iCs/>
          <w:color w:val="auto"/>
          <w:sz w:val="16"/>
          <w:szCs w:val="14"/>
        </w:rPr>
        <w:t>NiSW</w:t>
      </w:r>
      <w:proofErr w:type="spellEnd"/>
      <w:r w:rsidRPr="00B8221A">
        <w:rPr>
          <w:bCs/>
          <w:i/>
          <w:iCs/>
          <w:color w:val="auto"/>
          <w:sz w:val="16"/>
          <w:szCs w:val="14"/>
        </w:rPr>
        <w:t xml:space="preserve"> z 26 lipca 2019 wspomina się o „absolwencie”, a nie studencie</w:t>
      </w:r>
    </w:p>
    <w:p w14:paraId="5560877D" w14:textId="47108A91" w:rsidR="00B8221A" w:rsidRPr="00CA3ACF" w:rsidRDefault="00B8221A" w:rsidP="00CA3ACF">
      <w:pPr>
        <w:spacing w:after="11" w:line="259" w:lineRule="auto"/>
        <w:ind w:left="0" w:firstLine="0"/>
        <w:rPr>
          <w:bCs/>
          <w:i/>
          <w:iCs/>
          <w:color w:val="auto"/>
          <w:sz w:val="16"/>
          <w:szCs w:val="1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35627450" w14:textId="77777777" w:rsidTr="00900EC6">
        <w:trPr>
          <w:trHeight w:val="509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E531BE8" w14:textId="1E24B049"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</w:rPr>
            </w:pPr>
            <w:r w:rsidRPr="00CA3ACF">
              <w:rPr>
                <w:b/>
                <w:smallCaps/>
                <w:color w:val="auto"/>
                <w:sz w:val="24"/>
              </w:rPr>
              <w:t>Pozostałe efekty uczenia się</w:t>
            </w:r>
            <w:r w:rsidRPr="00CA3ACF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C01834" w:rsidRPr="00C01834" w14:paraId="4731D0CC" w14:textId="77777777" w:rsidTr="001B4491">
        <w:trPr>
          <w:trHeight w:val="77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D5C5F3" w14:textId="77777777"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Numer efektu uczenia się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CD8CF2F" w14:textId="05D85AE3" w:rsidR="001B4491" w:rsidRPr="001B4491" w:rsidRDefault="001B4491" w:rsidP="001B4491">
            <w:pPr>
              <w:spacing w:after="0" w:line="259" w:lineRule="auto"/>
              <w:ind w:left="0" w:firstLine="0"/>
              <w:rPr>
                <w:b/>
                <w:color w:val="A6A6A6" w:themeColor="background1" w:themeShade="A6"/>
              </w:rPr>
            </w:pPr>
            <w:r w:rsidRPr="001B4491">
              <w:rPr>
                <w:bCs/>
                <w:i/>
                <w:iCs/>
                <w:color w:val="A6A6A6" w:themeColor="background1" w:themeShade="A6"/>
                <w:sz w:val="16"/>
                <w:szCs w:val="14"/>
              </w:rPr>
              <w:t>(pole nieobowiązkowe)</w:t>
            </w:r>
          </w:p>
          <w:p w14:paraId="0317E827" w14:textId="3E611113" w:rsidR="00C01834" w:rsidRPr="00C01834" w:rsidRDefault="00C01834" w:rsidP="001B449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</w:p>
        </w:tc>
      </w:tr>
      <w:tr w:rsidR="00C01834" w:rsidRPr="00C01834" w14:paraId="47DBE995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D23F787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 zna i rozumie:</w:t>
            </w:r>
          </w:p>
        </w:tc>
      </w:tr>
      <w:tr w:rsidR="00C01834" w:rsidRPr="00C01834" w14:paraId="52665090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9CD66A" w14:textId="77777777" w:rsidR="00C01834" w:rsidRPr="00C01834" w:rsidRDefault="00C01834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W1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DA7FD1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4A696A4B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A2D83C6" w14:textId="77777777" w:rsidR="00C01834" w:rsidRPr="00C01834" w:rsidRDefault="00C01834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W2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250623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EB91636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91FA9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 potrafi:</w:t>
            </w:r>
          </w:p>
        </w:tc>
      </w:tr>
      <w:tr w:rsidR="00C01834" w:rsidRPr="00C01834" w14:paraId="79B138D6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D95FD17" w14:textId="77777777" w:rsidR="00C01834" w:rsidRPr="00C01834" w:rsidRDefault="00C01834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U1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E1B55A3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1A876B0F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EDE55DE" w14:textId="77777777" w:rsidR="00C01834" w:rsidRPr="00C01834" w:rsidRDefault="00C01834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U2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290DD5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4AB40494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822D0E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Kompetencji społecznych – Absolwent jest gotów do:</w:t>
            </w:r>
          </w:p>
        </w:tc>
      </w:tr>
      <w:tr w:rsidR="00E2336D" w:rsidRPr="00C01834" w14:paraId="268C452C" w14:textId="77777777" w:rsidTr="00E2336D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7208E7C" w14:textId="56DBDF9C" w:rsidR="00E2336D" w:rsidRPr="00C01834" w:rsidRDefault="00E2336D" w:rsidP="00E2336D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K2.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71A64" w14:textId="75584855" w:rsidR="00E2336D" w:rsidRPr="00C01834" w:rsidRDefault="00E2336D" w:rsidP="00E2336D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sz w:val="20"/>
                <w:szCs w:val="20"/>
              </w:rPr>
              <w:t>- formułowania opinii dotyczących różnych aspektów działalności zawodowej i zasięgania porad ekspertów w przypadku trudności z samodzielnym rozwiązaniem problemu;</w:t>
            </w:r>
          </w:p>
        </w:tc>
      </w:tr>
    </w:tbl>
    <w:p w14:paraId="23A5BFEB" w14:textId="77777777" w:rsidR="00C01834" w:rsidRPr="00C01834" w:rsidRDefault="00C01834" w:rsidP="00C01834">
      <w:pPr>
        <w:spacing w:after="11" w:line="259" w:lineRule="auto"/>
        <w:jc w:val="center"/>
        <w:rPr>
          <w:b/>
          <w:color w:val="auto"/>
          <w:sz w:val="24"/>
        </w:rPr>
      </w:pPr>
    </w:p>
    <w:p w14:paraId="28C04E73" w14:textId="58D90B75" w:rsidR="00C01834" w:rsidRDefault="00C01834" w:rsidP="00C01834">
      <w:pPr>
        <w:spacing w:after="11" w:line="259" w:lineRule="auto"/>
        <w:ind w:left="0" w:firstLine="0"/>
        <w:jc w:val="center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252"/>
        <w:gridCol w:w="5387"/>
        <w:gridCol w:w="2551"/>
      </w:tblGrid>
      <w:tr w:rsidR="00CA3ACF" w:rsidRPr="00C01834" w14:paraId="578ED830" w14:textId="77777777" w:rsidTr="009A30E1">
        <w:trPr>
          <w:trHeight w:val="26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BD1B80F" w14:textId="76B7FD45"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0" w:name="_Hlk33527891"/>
            <w:r w:rsidRPr="00CA3ACF">
              <w:rPr>
                <w:b/>
                <w:smallCaps/>
                <w:color w:val="auto"/>
                <w:sz w:val="24"/>
              </w:rPr>
              <w:t>Zajęcia</w:t>
            </w:r>
          </w:p>
        </w:tc>
      </w:tr>
      <w:tr w:rsidR="00A3096F" w:rsidRPr="00C01834" w14:paraId="4EFDCA89" w14:textId="658C43A8" w:rsidTr="00A3096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48E4E77" w14:textId="77777777" w:rsidR="00A3096F" w:rsidRPr="00C01834" w:rsidRDefault="00A3096F" w:rsidP="00D773DA">
            <w:pPr>
              <w:spacing w:after="0" w:line="259" w:lineRule="auto"/>
              <w:ind w:left="5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Forma zajęć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2653062" w14:textId="77777777"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Treści programowe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10C661D" w14:textId="68947BFB" w:rsidR="00A3096F" w:rsidRPr="00C01834" w:rsidRDefault="00A3096F" w:rsidP="00A3096F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Efekty uczenia się</w:t>
            </w:r>
          </w:p>
        </w:tc>
      </w:tr>
      <w:tr w:rsidR="00A3096F" w:rsidRPr="00C01834" w14:paraId="1F8A43F4" w14:textId="63B63775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94FC6AD" w14:textId="674F4341" w:rsidR="00A3096F" w:rsidRPr="00C01834" w:rsidRDefault="001449F8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 w:rsidRPr="001449F8">
              <w:rPr>
                <w:color w:val="auto"/>
              </w:rPr>
              <w:t>Wykłady on-line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24AD222" w14:textId="77777777" w:rsidR="00ED7D74" w:rsidRPr="003549F6" w:rsidRDefault="00ED7D74" w:rsidP="00ED7D74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200" w:hanging="200"/>
              <w:rPr>
                <w:szCs w:val="18"/>
              </w:rPr>
            </w:pPr>
            <w:r w:rsidRPr="003549F6">
              <w:rPr>
                <w:szCs w:val="18"/>
              </w:rPr>
              <w:t>Wprowadzenie do terminologii statystycznej</w:t>
            </w:r>
          </w:p>
          <w:p w14:paraId="0B6C1096" w14:textId="77777777" w:rsidR="00ED7D74" w:rsidRPr="003549F6" w:rsidRDefault="00ED7D74" w:rsidP="00ED7D74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200" w:hanging="200"/>
              <w:rPr>
                <w:szCs w:val="18"/>
              </w:rPr>
            </w:pPr>
            <w:r w:rsidRPr="003549F6">
              <w:rPr>
                <w:szCs w:val="18"/>
              </w:rPr>
              <w:t xml:space="preserve">Koncepcja wnioskowania statystycznego opartego na estymacji punktowej i przedziałowej oraz testowaniu hipotez zerowych. </w:t>
            </w:r>
          </w:p>
          <w:p w14:paraId="4BC500BE" w14:textId="77777777" w:rsidR="00ED7D74" w:rsidRPr="003549F6" w:rsidRDefault="00ED7D74" w:rsidP="00ED7D74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200" w:hanging="200"/>
              <w:rPr>
                <w:szCs w:val="18"/>
              </w:rPr>
            </w:pPr>
            <w:r w:rsidRPr="003549F6">
              <w:rPr>
                <w:szCs w:val="18"/>
              </w:rPr>
              <w:t>Testy parametryczna i nieparametrycznego oraz analiza korelacji.</w:t>
            </w:r>
          </w:p>
          <w:p w14:paraId="5FBA56F9" w14:textId="77777777" w:rsidR="00ED7D74" w:rsidRDefault="00ED7D74" w:rsidP="00ED7D74">
            <w:pPr>
              <w:pStyle w:val="TableParagraph"/>
              <w:rPr>
                <w:sz w:val="18"/>
                <w:szCs w:val="18"/>
              </w:rPr>
            </w:pPr>
          </w:p>
          <w:p w14:paraId="0485E40C" w14:textId="0AA776D6" w:rsidR="00A3096F" w:rsidRPr="00C01834" w:rsidRDefault="00ED7D74" w:rsidP="00ED7D74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549F6">
              <w:rPr>
                <w:szCs w:val="18"/>
              </w:rPr>
              <w:t xml:space="preserve">Wykłady realizowane są asynchronicznie za pośrednictwem platformy: </w:t>
            </w:r>
            <w:hyperlink r:id="rId13" w:history="1">
              <w:r w:rsidRPr="003549F6">
                <w:rPr>
                  <w:rStyle w:val="Hipercze"/>
                  <w:szCs w:val="18"/>
                </w:rPr>
                <w:t>https://e-learning.wum.edu.pl</w:t>
              </w:r>
            </w:hyperlink>
            <w:r w:rsidRPr="003549F6">
              <w:rPr>
                <w:szCs w:val="18"/>
              </w:rPr>
              <w:t>, kurs pod nazwą „Statystyka medyczna”.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D30227D" w14:textId="77777777" w:rsidR="00F93BF2" w:rsidRPr="00F93BF2" w:rsidRDefault="00F93BF2" w:rsidP="00F93BF2">
            <w:pPr>
              <w:spacing w:after="0" w:line="259" w:lineRule="auto"/>
              <w:ind w:left="0" w:firstLine="0"/>
              <w:rPr>
                <w:color w:val="auto"/>
              </w:rPr>
            </w:pPr>
            <w:r w:rsidRPr="00F93BF2">
              <w:rPr>
                <w:color w:val="auto"/>
              </w:rPr>
              <w:t>C.W4.</w:t>
            </w:r>
          </w:p>
          <w:p w14:paraId="17CBB957" w14:textId="77777777" w:rsidR="00F93BF2" w:rsidRPr="00F93BF2" w:rsidRDefault="00F93BF2" w:rsidP="00F93BF2">
            <w:pPr>
              <w:spacing w:after="0" w:line="259" w:lineRule="auto"/>
              <w:ind w:left="0" w:firstLine="0"/>
              <w:rPr>
                <w:color w:val="auto"/>
              </w:rPr>
            </w:pPr>
            <w:r w:rsidRPr="00F93BF2">
              <w:rPr>
                <w:color w:val="auto"/>
              </w:rPr>
              <w:t>C.U4.</w:t>
            </w:r>
          </w:p>
          <w:p w14:paraId="607A63EF" w14:textId="7D91EC15" w:rsidR="00A3096F" w:rsidRPr="00C01834" w:rsidRDefault="00F93BF2" w:rsidP="00F93BF2">
            <w:pPr>
              <w:spacing w:after="0" w:line="259" w:lineRule="auto"/>
              <w:ind w:left="0" w:firstLine="0"/>
              <w:rPr>
                <w:color w:val="auto"/>
              </w:rPr>
            </w:pPr>
            <w:r w:rsidRPr="00F93BF2">
              <w:rPr>
                <w:color w:val="auto"/>
              </w:rPr>
              <w:t>C.U5.</w:t>
            </w:r>
          </w:p>
        </w:tc>
      </w:tr>
      <w:tr w:rsidR="00CE2162" w:rsidRPr="00C01834" w14:paraId="6B8FA3CA" w14:textId="5258BF42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65DA5D5" w14:textId="6D3A548E" w:rsidR="00CE2162" w:rsidRPr="00C01834" w:rsidRDefault="00CE2162" w:rsidP="00CE2162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 w:rsidRPr="00235EC6">
              <w:rPr>
                <w:szCs w:val="18"/>
              </w:rPr>
              <w:t>Seminaria on-line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1CABE39" w14:textId="77777777" w:rsidR="00CE2162" w:rsidRPr="00235EC6" w:rsidRDefault="00CE2162" w:rsidP="00CE2162">
            <w:pPr>
              <w:pStyle w:val="Akapitzlist"/>
              <w:numPr>
                <w:ilvl w:val="0"/>
                <w:numId w:val="5"/>
              </w:numPr>
              <w:spacing w:after="0" w:line="259" w:lineRule="auto"/>
              <w:ind w:left="200" w:hanging="200"/>
              <w:rPr>
                <w:szCs w:val="18"/>
              </w:rPr>
            </w:pPr>
            <w:r w:rsidRPr="00235EC6">
              <w:rPr>
                <w:szCs w:val="18"/>
              </w:rPr>
              <w:t>Analiza z wykorzystaniem narzędzi statystyki opisowej</w:t>
            </w:r>
          </w:p>
          <w:p w14:paraId="09F08D9E" w14:textId="77777777" w:rsidR="00CE2162" w:rsidRPr="00235EC6" w:rsidRDefault="00CE2162" w:rsidP="00CE2162">
            <w:pPr>
              <w:pStyle w:val="Akapitzlist"/>
              <w:numPr>
                <w:ilvl w:val="0"/>
                <w:numId w:val="5"/>
              </w:numPr>
              <w:spacing w:after="0" w:line="259" w:lineRule="auto"/>
              <w:ind w:left="200" w:hanging="200"/>
              <w:rPr>
                <w:szCs w:val="18"/>
              </w:rPr>
            </w:pPr>
            <w:r w:rsidRPr="00235EC6">
              <w:rPr>
                <w:szCs w:val="18"/>
              </w:rPr>
              <w:t xml:space="preserve">Analiza z wykorzystaniem testów różnic (parametryczne i nieparametryczne). </w:t>
            </w:r>
          </w:p>
          <w:p w14:paraId="6C759214" w14:textId="77777777" w:rsidR="00CE2162" w:rsidRPr="00235EC6" w:rsidRDefault="00CE2162" w:rsidP="00CE2162">
            <w:pPr>
              <w:pStyle w:val="Akapitzlist"/>
              <w:numPr>
                <w:ilvl w:val="0"/>
                <w:numId w:val="5"/>
              </w:numPr>
              <w:spacing w:after="0" w:line="259" w:lineRule="auto"/>
              <w:ind w:left="200" w:hanging="200"/>
              <w:rPr>
                <w:szCs w:val="18"/>
              </w:rPr>
            </w:pPr>
            <w:r w:rsidRPr="00235EC6">
              <w:rPr>
                <w:szCs w:val="18"/>
              </w:rPr>
              <w:t>Klasyczne techniki analizy korelacji.</w:t>
            </w:r>
          </w:p>
          <w:p w14:paraId="21AFAD14" w14:textId="3249B945" w:rsidR="00CE2162" w:rsidRPr="00C01834" w:rsidRDefault="00CE2162" w:rsidP="00CE2162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35EC6">
              <w:rPr>
                <w:szCs w:val="18"/>
              </w:rPr>
              <w:t xml:space="preserve">Seminaria odbywają się stacjonarnie w sali zgodnie z planem udostępnionym przez dziekanat. 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56EC9C0" w14:textId="77777777" w:rsidR="00F93BF2" w:rsidRPr="00F93BF2" w:rsidRDefault="00F93BF2" w:rsidP="00F93BF2">
            <w:pPr>
              <w:spacing w:after="0" w:line="259" w:lineRule="auto"/>
              <w:ind w:left="0" w:firstLine="0"/>
              <w:rPr>
                <w:color w:val="auto"/>
              </w:rPr>
            </w:pPr>
            <w:r w:rsidRPr="00F93BF2">
              <w:rPr>
                <w:color w:val="auto"/>
              </w:rPr>
              <w:t>C.W4.</w:t>
            </w:r>
          </w:p>
          <w:p w14:paraId="763EA376" w14:textId="77777777" w:rsidR="00F93BF2" w:rsidRPr="00F93BF2" w:rsidRDefault="00F93BF2" w:rsidP="00F93BF2">
            <w:pPr>
              <w:spacing w:after="0" w:line="259" w:lineRule="auto"/>
              <w:ind w:left="0" w:firstLine="0"/>
              <w:rPr>
                <w:color w:val="auto"/>
              </w:rPr>
            </w:pPr>
            <w:r w:rsidRPr="00F93BF2">
              <w:rPr>
                <w:color w:val="auto"/>
              </w:rPr>
              <w:t>C.U4.</w:t>
            </w:r>
          </w:p>
          <w:p w14:paraId="705A0C32" w14:textId="77777777" w:rsidR="00CE2162" w:rsidRDefault="00F93BF2" w:rsidP="00F93BF2">
            <w:pPr>
              <w:spacing w:after="0" w:line="259" w:lineRule="auto"/>
              <w:ind w:left="0" w:firstLine="0"/>
              <w:rPr>
                <w:color w:val="auto"/>
              </w:rPr>
            </w:pPr>
            <w:r w:rsidRPr="00F93BF2">
              <w:rPr>
                <w:color w:val="auto"/>
              </w:rPr>
              <w:t>C.U5.</w:t>
            </w:r>
          </w:p>
          <w:p w14:paraId="31AE3559" w14:textId="3E8801B8" w:rsidR="00F93BF2" w:rsidRPr="00C01834" w:rsidRDefault="00F93BF2" w:rsidP="00F93BF2">
            <w:pPr>
              <w:spacing w:after="0" w:line="259" w:lineRule="auto"/>
              <w:ind w:left="0" w:firstLine="0"/>
              <w:rPr>
                <w:color w:val="auto"/>
              </w:rPr>
            </w:pPr>
            <w:r w:rsidRPr="00F93BF2">
              <w:rPr>
                <w:color w:val="auto"/>
              </w:rPr>
              <w:t>K2.</w:t>
            </w:r>
          </w:p>
        </w:tc>
      </w:tr>
      <w:bookmarkEnd w:id="0"/>
    </w:tbl>
    <w:p w14:paraId="346E8384" w14:textId="77777777" w:rsidR="00014630" w:rsidRDefault="00014630" w:rsidP="00E55362">
      <w:pPr>
        <w:pStyle w:val="Nagwek1"/>
        <w:spacing w:after="0"/>
        <w:ind w:left="0" w:firstLine="0"/>
        <w:jc w:val="left"/>
        <w:rPr>
          <w:color w:val="auto"/>
        </w:rPr>
      </w:pPr>
    </w:p>
    <w:p w14:paraId="08F2DED6" w14:textId="77777777" w:rsidR="0062168A" w:rsidRDefault="0062168A" w:rsidP="0062168A"/>
    <w:p w14:paraId="18B3D7EC" w14:textId="77777777" w:rsidR="0062168A" w:rsidRPr="0062168A" w:rsidRDefault="0062168A" w:rsidP="0062168A"/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C01834" w14:paraId="2D101F15" w14:textId="77777777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A8C8D28" w14:textId="0D52F38E" w:rsidR="00014630" w:rsidRPr="00014630" w:rsidRDefault="00014630" w:rsidP="00014630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1" w:name="_Hlk33528811"/>
            <w:r w:rsidRPr="00014630">
              <w:rPr>
                <w:b/>
                <w:smallCaps/>
                <w:color w:val="auto"/>
                <w:sz w:val="24"/>
              </w:rPr>
              <w:t>Literatura</w:t>
            </w:r>
          </w:p>
        </w:tc>
      </w:tr>
      <w:tr w:rsidR="00014630" w:rsidRPr="00C01834" w14:paraId="61C9AAC8" w14:textId="77777777" w:rsidTr="00AD6D5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5EA1F8F" w14:textId="04AA8A4F" w:rsidR="00014630" w:rsidRPr="00C01834" w:rsidRDefault="00014630" w:rsidP="009E3ED7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Obowiązkowa</w:t>
            </w:r>
          </w:p>
        </w:tc>
      </w:tr>
      <w:bookmarkEnd w:id="1"/>
      <w:tr w:rsidR="00014630" w:rsidRPr="00C01834" w14:paraId="493D1E2C" w14:textId="77777777" w:rsidTr="00527046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5EE09679" w14:textId="77777777" w:rsidR="00486838" w:rsidRPr="00486838" w:rsidRDefault="00486838" w:rsidP="0048683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86838">
              <w:rPr>
                <w:color w:val="auto"/>
              </w:rPr>
              <w:t>1.</w:t>
            </w:r>
            <w:r w:rsidRPr="00486838">
              <w:rPr>
                <w:color w:val="auto"/>
              </w:rPr>
              <w:tab/>
              <w:t xml:space="preserve">Stanisz, Andrzej. Przystępny kurs statystyki: z zastosowaniem STATISTICA PL na przykładach z medycyny. Statystyki podstawowe. </w:t>
            </w:r>
            <w:proofErr w:type="spellStart"/>
            <w:r w:rsidRPr="00486838">
              <w:rPr>
                <w:color w:val="auto"/>
              </w:rPr>
              <w:t>StatSoft</w:t>
            </w:r>
            <w:proofErr w:type="spellEnd"/>
            <w:r w:rsidRPr="00486838">
              <w:rPr>
                <w:color w:val="auto"/>
              </w:rPr>
              <w:t>, 2006.</w:t>
            </w:r>
          </w:p>
          <w:p w14:paraId="10528821" w14:textId="68F999DD" w:rsidR="00014630" w:rsidRPr="00C01834" w:rsidRDefault="00486838" w:rsidP="0048683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86838">
              <w:rPr>
                <w:color w:val="auto"/>
              </w:rPr>
              <w:t>2.</w:t>
            </w:r>
            <w:r w:rsidRPr="00486838">
              <w:rPr>
                <w:color w:val="auto"/>
              </w:rPr>
              <w:tab/>
              <w:t xml:space="preserve">Stanisz, Andrzej, Tadeusiewicz, Ryszard. Przystępny kurs statystyki z zastosowaniem STATISTICA PL na przykładach z medycyny: Modele liniowe i nieliniowe. </w:t>
            </w:r>
            <w:proofErr w:type="spellStart"/>
            <w:r w:rsidRPr="00486838">
              <w:rPr>
                <w:color w:val="auto"/>
              </w:rPr>
              <w:t>StatSoft</w:t>
            </w:r>
            <w:proofErr w:type="spellEnd"/>
            <w:r w:rsidRPr="00486838">
              <w:rPr>
                <w:color w:val="auto"/>
              </w:rPr>
              <w:t>, 2007.</w:t>
            </w:r>
          </w:p>
        </w:tc>
      </w:tr>
      <w:tr w:rsidR="00014630" w:rsidRPr="00C01834" w14:paraId="5412C923" w14:textId="77777777" w:rsidTr="00014630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3725425" w14:textId="64E34C75" w:rsidR="00014630" w:rsidRPr="00014630" w:rsidRDefault="00014630" w:rsidP="009E3ED7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</w:rPr>
            </w:pPr>
            <w:r w:rsidRPr="00014630">
              <w:rPr>
                <w:b/>
                <w:bCs/>
                <w:color w:val="auto"/>
              </w:rPr>
              <w:t>Uzupełniająca</w:t>
            </w:r>
          </w:p>
        </w:tc>
      </w:tr>
      <w:tr w:rsidR="00014630" w:rsidRPr="00C01834" w14:paraId="2B0597DD" w14:textId="77777777" w:rsidTr="003524C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7BFFACE" w14:textId="77777777" w:rsidR="00014630" w:rsidRPr="00C01834" w:rsidRDefault="00014630" w:rsidP="009E3ED7">
            <w:pPr>
              <w:spacing w:after="0" w:line="259" w:lineRule="auto"/>
              <w:ind w:left="0" w:right="7996" w:firstLine="0"/>
              <w:rPr>
                <w:color w:val="auto"/>
              </w:rPr>
            </w:pPr>
          </w:p>
        </w:tc>
      </w:tr>
    </w:tbl>
    <w:p w14:paraId="4742B585" w14:textId="7E4DA10D" w:rsidR="00C01834" w:rsidRPr="00E55362" w:rsidRDefault="00C01834" w:rsidP="00E55362">
      <w:pPr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5812"/>
        <w:gridCol w:w="2551"/>
      </w:tblGrid>
      <w:tr w:rsidR="00CA3ACF" w:rsidRPr="00C01834" w14:paraId="20104B8B" w14:textId="77777777" w:rsidTr="00900EC6">
        <w:trPr>
          <w:trHeight w:val="38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55EA74" w14:textId="7E489DC8" w:rsidR="00CA3ACF" w:rsidRPr="00014630" w:rsidRDefault="00CA3ACF" w:rsidP="00014630">
            <w:pPr>
              <w:pStyle w:val="Nagwek1"/>
              <w:numPr>
                <w:ilvl w:val="0"/>
                <w:numId w:val="1"/>
              </w:numPr>
              <w:spacing w:after="241"/>
              <w:jc w:val="left"/>
              <w:rPr>
                <w:smallCaps/>
                <w:color w:val="auto"/>
              </w:rPr>
            </w:pPr>
            <w:r w:rsidRPr="00014630">
              <w:rPr>
                <w:smallCaps/>
                <w:color w:val="auto"/>
              </w:rPr>
              <w:t>Sposoby weryfikacji efektów uczenia się</w:t>
            </w:r>
          </w:p>
        </w:tc>
      </w:tr>
      <w:tr w:rsidR="00A3096F" w:rsidRPr="00C01834" w14:paraId="5760A1E8" w14:textId="77777777" w:rsidTr="00CA3ACF">
        <w:trPr>
          <w:trHeight w:val="597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3A936B" w14:textId="3A519A63" w:rsidR="00A3096F" w:rsidRPr="00C01834" w:rsidRDefault="00A42ACC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S</w:t>
            </w:r>
            <w:r w:rsidR="00A3096F" w:rsidRPr="00C01834">
              <w:rPr>
                <w:b/>
                <w:color w:val="auto"/>
              </w:rPr>
              <w:t>ymbol przedmiotowego efektu uczenia się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93704D" w14:textId="5B984114" w:rsidR="00A3096F" w:rsidRPr="00C01834" w:rsidRDefault="00A3096F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Sposoby weryfikacji efektu </w:t>
            </w:r>
            <w:r w:rsidR="00CA3ACF">
              <w:rPr>
                <w:b/>
                <w:color w:val="auto"/>
              </w:rPr>
              <w:t>uczenia się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B481529" w14:textId="77777777" w:rsidR="00A3096F" w:rsidRPr="00C01834" w:rsidRDefault="00A3096F" w:rsidP="00D773D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Kryterium zaliczenia</w:t>
            </w:r>
          </w:p>
        </w:tc>
      </w:tr>
      <w:tr w:rsidR="00A3096F" w:rsidRPr="00C01834" w14:paraId="387B7A57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1301D38" w14:textId="77777777" w:rsidR="00A3096F" w:rsidRPr="00AD2F54" w:rsidRDefault="00A3096F" w:rsidP="00D773DA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Np. A.W1, A.U1, K1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F745027" w14:textId="00EDFBD3" w:rsidR="00A3096F" w:rsidRPr="00AD2F54" w:rsidRDefault="00A3096F" w:rsidP="00D773DA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Pole definiuje metody wykorzystywane do oceniania studentów, np. kartkówka, kolokwium, raport z ćwiczeń itp.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C33C0E3" w14:textId="6B77F67A" w:rsidR="00A3096F" w:rsidRPr="00AD2F54" w:rsidRDefault="00A3096F" w:rsidP="00D773DA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Np. próg zaliczeniowy</w:t>
            </w:r>
          </w:p>
        </w:tc>
      </w:tr>
      <w:tr w:rsidR="00785914" w:rsidRPr="00C01834" w14:paraId="059BC205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43B4D8A" w14:textId="77777777" w:rsidR="00785914" w:rsidRPr="00785914" w:rsidRDefault="00785914" w:rsidP="00785914">
            <w:pPr>
              <w:spacing w:line="259" w:lineRule="auto"/>
              <w:ind w:left="156" w:right="389"/>
              <w:rPr>
                <w:szCs w:val="18"/>
              </w:rPr>
            </w:pPr>
            <w:r w:rsidRPr="00785914">
              <w:rPr>
                <w:szCs w:val="18"/>
              </w:rPr>
              <w:t>C.W4.</w:t>
            </w:r>
          </w:p>
          <w:p w14:paraId="021A88B2" w14:textId="77777777" w:rsidR="00785914" w:rsidRPr="00785914" w:rsidRDefault="00785914" w:rsidP="00785914">
            <w:pPr>
              <w:spacing w:line="259" w:lineRule="auto"/>
              <w:ind w:left="156" w:right="389"/>
              <w:rPr>
                <w:szCs w:val="18"/>
              </w:rPr>
            </w:pPr>
            <w:r w:rsidRPr="00785914">
              <w:rPr>
                <w:szCs w:val="18"/>
              </w:rPr>
              <w:t>C.U4.</w:t>
            </w:r>
          </w:p>
          <w:p w14:paraId="002ECF3F" w14:textId="77777777" w:rsidR="00785914" w:rsidRDefault="00785914" w:rsidP="00785914">
            <w:pPr>
              <w:spacing w:line="259" w:lineRule="auto"/>
              <w:ind w:left="156" w:right="389"/>
              <w:rPr>
                <w:szCs w:val="18"/>
              </w:rPr>
            </w:pPr>
            <w:r w:rsidRPr="00785914">
              <w:rPr>
                <w:szCs w:val="18"/>
              </w:rPr>
              <w:t>C.U5.</w:t>
            </w:r>
          </w:p>
          <w:p w14:paraId="74112615" w14:textId="48304E0B" w:rsidR="00785914" w:rsidRPr="00C01834" w:rsidRDefault="00785914" w:rsidP="00785914">
            <w:pPr>
              <w:spacing w:line="259" w:lineRule="auto"/>
              <w:ind w:left="156" w:right="389"/>
              <w:rPr>
                <w:color w:val="auto"/>
              </w:rPr>
            </w:pPr>
            <w:r w:rsidRPr="00785914">
              <w:rPr>
                <w:szCs w:val="18"/>
              </w:rPr>
              <w:t>K2.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77E1DE" w14:textId="0E96C906" w:rsidR="00785914" w:rsidRPr="00C01834" w:rsidRDefault="00785914" w:rsidP="00785914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A01FB">
              <w:rPr>
                <w:szCs w:val="18"/>
              </w:rPr>
              <w:t>Test końcowy w sali komputerowej.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9AA961D" w14:textId="77777777" w:rsidR="00785914" w:rsidRPr="00BA01FB" w:rsidRDefault="00785914" w:rsidP="00785914">
            <w:pPr>
              <w:spacing w:line="259" w:lineRule="auto"/>
              <w:ind w:left="137"/>
              <w:rPr>
                <w:szCs w:val="18"/>
              </w:rPr>
            </w:pPr>
            <w:r w:rsidRPr="00BA01FB">
              <w:rPr>
                <w:szCs w:val="18"/>
              </w:rPr>
              <w:t>2,0 (</w:t>
            </w:r>
            <w:proofErr w:type="spellStart"/>
            <w:r w:rsidRPr="00BA01FB">
              <w:rPr>
                <w:szCs w:val="18"/>
              </w:rPr>
              <w:t>ndst</w:t>
            </w:r>
            <w:proofErr w:type="spellEnd"/>
            <w:r w:rsidRPr="00BA01FB">
              <w:rPr>
                <w:szCs w:val="18"/>
              </w:rPr>
              <w:t>)</w:t>
            </w:r>
            <w:r>
              <w:rPr>
                <w:szCs w:val="18"/>
              </w:rPr>
              <w:t xml:space="preserve"> </w:t>
            </w:r>
            <w:r w:rsidRPr="00BA01FB">
              <w:rPr>
                <w:szCs w:val="18"/>
              </w:rPr>
              <w:t>&lt; 51% punktów</w:t>
            </w:r>
          </w:p>
          <w:p w14:paraId="304DB373" w14:textId="77777777" w:rsidR="00785914" w:rsidRPr="00BA01FB" w:rsidRDefault="00785914" w:rsidP="00785914">
            <w:pPr>
              <w:spacing w:line="259" w:lineRule="auto"/>
              <w:ind w:left="137"/>
              <w:rPr>
                <w:szCs w:val="18"/>
              </w:rPr>
            </w:pPr>
            <w:r w:rsidRPr="00BA01FB">
              <w:rPr>
                <w:szCs w:val="18"/>
              </w:rPr>
              <w:t>3,0 (</w:t>
            </w:r>
            <w:proofErr w:type="spellStart"/>
            <w:r w:rsidRPr="00BA01FB">
              <w:rPr>
                <w:szCs w:val="18"/>
              </w:rPr>
              <w:t>dost</w:t>
            </w:r>
            <w:proofErr w:type="spellEnd"/>
            <w:r w:rsidRPr="00BA01FB">
              <w:rPr>
                <w:szCs w:val="18"/>
              </w:rPr>
              <w:t>)</w:t>
            </w:r>
            <w:r>
              <w:rPr>
                <w:szCs w:val="18"/>
              </w:rPr>
              <w:t xml:space="preserve"> </w:t>
            </w:r>
            <w:r w:rsidRPr="00BA01FB">
              <w:rPr>
                <w:szCs w:val="18"/>
              </w:rPr>
              <w:t>51-60% punktów</w:t>
            </w:r>
          </w:p>
          <w:p w14:paraId="2FE9FF3F" w14:textId="77777777" w:rsidR="00785914" w:rsidRPr="00BA01FB" w:rsidRDefault="00785914" w:rsidP="00785914">
            <w:pPr>
              <w:spacing w:line="259" w:lineRule="auto"/>
              <w:ind w:left="137"/>
              <w:rPr>
                <w:szCs w:val="18"/>
              </w:rPr>
            </w:pPr>
            <w:r w:rsidRPr="00BA01FB">
              <w:rPr>
                <w:szCs w:val="18"/>
              </w:rPr>
              <w:t>3,5 (</w:t>
            </w:r>
            <w:proofErr w:type="spellStart"/>
            <w:r w:rsidRPr="00BA01FB">
              <w:rPr>
                <w:szCs w:val="18"/>
              </w:rPr>
              <w:t>ddb</w:t>
            </w:r>
            <w:proofErr w:type="spellEnd"/>
            <w:r w:rsidRPr="00BA01FB">
              <w:rPr>
                <w:szCs w:val="18"/>
              </w:rPr>
              <w:t>)</w:t>
            </w:r>
            <w:r>
              <w:rPr>
                <w:szCs w:val="18"/>
              </w:rPr>
              <w:t xml:space="preserve"> </w:t>
            </w:r>
            <w:r w:rsidRPr="00BA01FB">
              <w:rPr>
                <w:szCs w:val="18"/>
              </w:rPr>
              <w:t>61-70% punktów</w:t>
            </w:r>
          </w:p>
          <w:p w14:paraId="3EF1DDC4" w14:textId="77777777" w:rsidR="00785914" w:rsidRPr="00BA01FB" w:rsidRDefault="00785914" w:rsidP="00785914">
            <w:pPr>
              <w:spacing w:line="259" w:lineRule="auto"/>
              <w:ind w:left="137"/>
              <w:rPr>
                <w:szCs w:val="18"/>
              </w:rPr>
            </w:pPr>
            <w:r w:rsidRPr="00BA01FB">
              <w:rPr>
                <w:szCs w:val="18"/>
              </w:rPr>
              <w:t>4,0 (</w:t>
            </w:r>
            <w:proofErr w:type="spellStart"/>
            <w:r w:rsidRPr="00BA01FB">
              <w:rPr>
                <w:szCs w:val="18"/>
              </w:rPr>
              <w:t>db</w:t>
            </w:r>
            <w:proofErr w:type="spellEnd"/>
            <w:r w:rsidRPr="00BA01FB">
              <w:rPr>
                <w:szCs w:val="18"/>
              </w:rPr>
              <w:t>)</w:t>
            </w:r>
            <w:r w:rsidRPr="00BA01FB">
              <w:rPr>
                <w:szCs w:val="18"/>
              </w:rPr>
              <w:tab/>
              <w:t>71-80% punktów</w:t>
            </w:r>
          </w:p>
          <w:p w14:paraId="6CDD7F5C" w14:textId="77777777" w:rsidR="00785914" w:rsidRDefault="00785914" w:rsidP="00785914">
            <w:pPr>
              <w:spacing w:line="259" w:lineRule="auto"/>
              <w:ind w:left="137"/>
              <w:rPr>
                <w:szCs w:val="18"/>
              </w:rPr>
            </w:pPr>
            <w:r w:rsidRPr="00BA01FB">
              <w:rPr>
                <w:szCs w:val="18"/>
              </w:rPr>
              <w:t>4,5 (</w:t>
            </w:r>
            <w:proofErr w:type="spellStart"/>
            <w:r w:rsidRPr="00BA01FB">
              <w:rPr>
                <w:szCs w:val="18"/>
              </w:rPr>
              <w:t>pdb</w:t>
            </w:r>
            <w:proofErr w:type="spellEnd"/>
            <w:r w:rsidRPr="00BA01FB">
              <w:rPr>
                <w:szCs w:val="18"/>
              </w:rPr>
              <w:t>)</w:t>
            </w:r>
            <w:r>
              <w:rPr>
                <w:szCs w:val="18"/>
              </w:rPr>
              <w:t xml:space="preserve"> </w:t>
            </w:r>
            <w:r w:rsidRPr="00BA01FB">
              <w:rPr>
                <w:szCs w:val="18"/>
              </w:rPr>
              <w:t>81-90% punktów</w:t>
            </w:r>
          </w:p>
          <w:p w14:paraId="4D20FD21" w14:textId="0F37DB1C" w:rsidR="00785914" w:rsidRPr="00C01834" w:rsidRDefault="00785914" w:rsidP="00785914">
            <w:pPr>
              <w:spacing w:line="259" w:lineRule="auto"/>
              <w:ind w:left="137"/>
              <w:rPr>
                <w:color w:val="auto"/>
              </w:rPr>
            </w:pPr>
            <w:r w:rsidRPr="00BA01FB">
              <w:rPr>
                <w:szCs w:val="18"/>
              </w:rPr>
              <w:t>5,0 (</w:t>
            </w:r>
            <w:proofErr w:type="spellStart"/>
            <w:r w:rsidRPr="00BA01FB">
              <w:rPr>
                <w:szCs w:val="18"/>
              </w:rPr>
              <w:t>bdb</w:t>
            </w:r>
            <w:proofErr w:type="spellEnd"/>
            <w:r w:rsidRPr="00BA01FB">
              <w:rPr>
                <w:szCs w:val="18"/>
              </w:rPr>
              <w:t>)</w:t>
            </w:r>
            <w:r>
              <w:rPr>
                <w:szCs w:val="18"/>
              </w:rPr>
              <w:t xml:space="preserve"> </w:t>
            </w:r>
            <w:r w:rsidRPr="00BA01FB">
              <w:rPr>
                <w:szCs w:val="18"/>
              </w:rPr>
              <w:t>91-100% punktów</w:t>
            </w:r>
          </w:p>
        </w:tc>
      </w:tr>
    </w:tbl>
    <w:p w14:paraId="436EE3ED" w14:textId="77777777" w:rsidR="00C01834" w:rsidRPr="00E55362" w:rsidRDefault="00C01834" w:rsidP="00E55362">
      <w:pPr>
        <w:spacing w:after="0" w:line="264" w:lineRule="auto"/>
        <w:ind w:left="-6" w:hanging="11"/>
        <w:rPr>
          <w:b/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014630" w14:paraId="473F6E7C" w14:textId="77777777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BBDB116" w14:textId="45F2C203" w:rsidR="00014630" w:rsidRPr="00E55362" w:rsidRDefault="00E55362" w:rsidP="00E55362">
            <w:pPr>
              <w:pStyle w:val="Akapitzlist"/>
              <w:numPr>
                <w:ilvl w:val="0"/>
                <w:numId w:val="1"/>
              </w:numPr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 w:rsidRPr="00E55362">
              <w:rPr>
                <w:b/>
                <w:smallCaps/>
                <w:color w:val="auto"/>
                <w:sz w:val="24"/>
              </w:rPr>
              <w:t xml:space="preserve">Informacje dodatkowe </w:t>
            </w:r>
          </w:p>
        </w:tc>
      </w:tr>
      <w:tr w:rsidR="00014630" w:rsidRPr="00C01834" w14:paraId="7863F973" w14:textId="77777777" w:rsidTr="00E55362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93783D0" w14:textId="77777777" w:rsidR="00014630" w:rsidRDefault="008D2A3B" w:rsidP="009E3ED7">
            <w:pPr>
              <w:spacing w:after="0" w:line="259" w:lineRule="auto"/>
              <w:ind w:left="0" w:right="235" w:firstLine="0"/>
              <w:rPr>
                <w:i/>
                <w:iCs/>
                <w:color w:val="auto"/>
                <w:sz w:val="16"/>
                <w:szCs w:val="16"/>
              </w:rPr>
            </w:pPr>
            <w:r>
              <w:rPr>
                <w:i/>
                <w:iCs/>
                <w:color w:val="auto"/>
                <w:sz w:val="16"/>
                <w:szCs w:val="16"/>
              </w:rPr>
              <w:t xml:space="preserve">(tu należy zamieścić informacje istotne z punktu widzenia nauczyciela niezawarte w pozostałej części sylabusa, </w:t>
            </w: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 xml:space="preserve">w </w:t>
            </w:r>
            <w:r w:rsidR="00E70A1B" w:rsidRPr="00E70A1B">
              <w:rPr>
                <w:b/>
                <w:bCs/>
                <w:i/>
                <w:iCs/>
                <w:color w:val="auto"/>
                <w:sz w:val="16"/>
                <w:szCs w:val="16"/>
              </w:rPr>
              <w:t>szczególności w oparciu o regulacje wynikające z § 26 ust. 1 i 2, § 27 ust. 3 oraz § 28 ust. 1 Regulamin</w:t>
            </w:r>
            <w:r w:rsidR="00BE7443">
              <w:rPr>
                <w:b/>
                <w:bCs/>
                <w:i/>
                <w:iCs/>
                <w:color w:val="auto"/>
                <w:sz w:val="16"/>
                <w:szCs w:val="16"/>
              </w:rPr>
              <w:t>u</w:t>
            </w:r>
            <w:r w:rsidR="00E70A1B" w:rsidRPr="00E70A1B">
              <w:rPr>
                <w:b/>
                <w:bCs/>
                <w:i/>
                <w:iCs/>
                <w:color w:val="auto"/>
                <w:sz w:val="16"/>
                <w:szCs w:val="16"/>
              </w:rPr>
              <w:t xml:space="preserve"> Studiów wskazanie liczby terminów zaliczeń przedmiotu, w tym zaliczeń dopuszczających do egzaminu</w:t>
            </w:r>
            <w:r>
              <w:rPr>
                <w:i/>
                <w:iCs/>
                <w:color w:val="auto"/>
                <w:sz w:val="16"/>
                <w:szCs w:val="16"/>
              </w:rPr>
              <w:t>, oraz np. czy przedmiot jest powiązany z badaniami naukowymi, szczegółowy opis egzaminu, informacje o kole naukowym)</w:t>
            </w:r>
          </w:p>
          <w:p w14:paraId="2A727290" w14:textId="77777777" w:rsidR="00D42F2E" w:rsidRPr="00D42F2E" w:rsidRDefault="00D42F2E" w:rsidP="00D42F2E">
            <w:pPr>
              <w:spacing w:before="240" w:after="0" w:line="259" w:lineRule="auto"/>
              <w:ind w:left="0" w:right="235" w:firstLine="0"/>
              <w:rPr>
                <w:b/>
                <w:color w:val="auto"/>
              </w:rPr>
            </w:pPr>
            <w:r w:rsidRPr="00D42F2E">
              <w:rPr>
                <w:b/>
                <w:color w:val="auto"/>
              </w:rPr>
              <w:t xml:space="preserve">Kontakt: </w:t>
            </w:r>
          </w:p>
          <w:p w14:paraId="03A1CC2B" w14:textId="77777777" w:rsidR="00D42F2E" w:rsidRPr="00D42F2E" w:rsidRDefault="00D42F2E" w:rsidP="00D42F2E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D42F2E">
              <w:rPr>
                <w:bCs/>
                <w:color w:val="auto"/>
              </w:rPr>
              <w:t>Zakład Edukacji i Badań w Naukach o Zdrowiu</w:t>
            </w:r>
          </w:p>
          <w:p w14:paraId="71223687" w14:textId="77777777" w:rsidR="00D42F2E" w:rsidRPr="00D42F2E" w:rsidRDefault="00D42F2E" w:rsidP="00D42F2E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D42F2E">
              <w:rPr>
                <w:bCs/>
                <w:color w:val="auto"/>
              </w:rPr>
              <w:t>Wydział Nauk o Zdrowiu</w:t>
            </w:r>
          </w:p>
          <w:p w14:paraId="4892DFFD" w14:textId="77777777" w:rsidR="00D42F2E" w:rsidRPr="00D42F2E" w:rsidRDefault="00D42F2E" w:rsidP="00D42F2E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D42F2E">
              <w:rPr>
                <w:bCs/>
                <w:color w:val="auto"/>
              </w:rPr>
              <w:t>Warszawski Uniwersytet Medyczny</w:t>
            </w:r>
          </w:p>
          <w:p w14:paraId="45A7CBFE" w14:textId="77777777" w:rsidR="00D42F2E" w:rsidRPr="00D42F2E" w:rsidRDefault="00D42F2E" w:rsidP="00D42F2E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D42F2E">
              <w:rPr>
                <w:bCs/>
                <w:color w:val="auto"/>
              </w:rPr>
              <w:t>ul. Litewska 14/16, 00-581 Warszawa</w:t>
            </w:r>
          </w:p>
          <w:p w14:paraId="6360E1B0" w14:textId="77777777" w:rsidR="002C4FBB" w:rsidRDefault="00D42F2E" w:rsidP="00D42F2E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D42F2E">
              <w:rPr>
                <w:bCs/>
                <w:color w:val="auto"/>
              </w:rPr>
              <w:t xml:space="preserve">tel. (+48 22) 57 20 490 e-mail: </w:t>
            </w:r>
            <w:hyperlink r:id="rId14" w:history="1">
              <w:r w:rsidRPr="00A45227">
                <w:rPr>
                  <w:rStyle w:val="Hipercze"/>
                  <w:bCs/>
                </w:rPr>
                <w:t>zakladdydaktyki@wum.edu.pl</w:t>
              </w:r>
            </w:hyperlink>
            <w:r>
              <w:rPr>
                <w:bCs/>
                <w:color w:val="auto"/>
              </w:rPr>
              <w:t xml:space="preserve"> </w:t>
            </w:r>
            <w:r w:rsidRPr="00D42F2E">
              <w:rPr>
                <w:bCs/>
                <w:color w:val="auto"/>
              </w:rPr>
              <w:t xml:space="preserve">  </w:t>
            </w:r>
            <w:hyperlink r:id="rId15" w:history="1">
              <w:r w:rsidRPr="00A45227">
                <w:rPr>
                  <w:rStyle w:val="Hipercze"/>
                  <w:bCs/>
                </w:rPr>
                <w:t>www.nzd.wum.edu.pl</w:t>
              </w:r>
            </w:hyperlink>
            <w:r>
              <w:rPr>
                <w:bCs/>
                <w:color w:val="auto"/>
              </w:rPr>
              <w:t xml:space="preserve"> </w:t>
            </w:r>
          </w:p>
          <w:p w14:paraId="3A441CFA" w14:textId="77777777" w:rsidR="00031622" w:rsidRDefault="00031622" w:rsidP="00D42F2E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</w:p>
          <w:p w14:paraId="711E4A92" w14:textId="41A2F41F" w:rsidR="00031622" w:rsidRDefault="00031622" w:rsidP="00D42F2E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Student ma prawo do trz</w:t>
            </w:r>
            <w:r w:rsidR="00BB49D8">
              <w:rPr>
                <w:b/>
                <w:color w:val="auto"/>
              </w:rPr>
              <w:t xml:space="preserve">ykrotnego przystąpienia do </w:t>
            </w:r>
            <w:r>
              <w:rPr>
                <w:b/>
                <w:color w:val="auto"/>
              </w:rPr>
              <w:t>zaliczenia</w:t>
            </w:r>
            <w:r w:rsidR="0004147C">
              <w:rPr>
                <w:b/>
                <w:color w:val="auto"/>
              </w:rPr>
              <w:t>/egzaminu</w:t>
            </w:r>
            <w:r>
              <w:rPr>
                <w:b/>
                <w:color w:val="auto"/>
              </w:rPr>
              <w:t xml:space="preserve">. </w:t>
            </w:r>
          </w:p>
          <w:p w14:paraId="677E6E8D" w14:textId="3D5C30E3" w:rsidR="0081473A" w:rsidRPr="00C01834" w:rsidRDefault="002D2FEE" w:rsidP="0081473A">
            <w:pPr>
              <w:spacing w:after="120" w:line="259" w:lineRule="auto"/>
              <w:ind w:left="0" w:right="232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Nieusprawiedliwione zwolnieniem lekarskim nieobecności wymagają </w:t>
            </w:r>
            <w:r w:rsidR="0081473A">
              <w:rPr>
                <w:b/>
                <w:color w:val="auto"/>
              </w:rPr>
              <w:t>odrobienia po wcześniejszy uzgodnieniu z prowadzącym.</w:t>
            </w:r>
          </w:p>
        </w:tc>
      </w:tr>
    </w:tbl>
    <w:p w14:paraId="38D22AA0" w14:textId="0457D596" w:rsidR="00F016D9" w:rsidRPr="00A97D1F" w:rsidRDefault="00A97D1F" w:rsidP="001B4491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  <w:r w:rsidRPr="00A97D1F">
        <w:rPr>
          <w:noProof/>
          <w:color w:val="auto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46F4D8" wp14:editId="2810E13E">
                <wp:simplePos x="0" y="0"/>
                <wp:positionH relativeFrom="column">
                  <wp:posOffset>-92075</wp:posOffset>
                </wp:positionH>
                <wp:positionV relativeFrom="paragraph">
                  <wp:posOffset>8092017</wp:posOffset>
                </wp:positionV>
                <wp:extent cx="6572250" cy="1404620"/>
                <wp:effectExtent l="0" t="0" r="19050" b="241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65B3" w14:textId="77777777" w:rsidR="00C174A8" w:rsidRPr="008E78CF" w:rsidRDefault="00C174A8" w:rsidP="00C174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78CF">
                              <w:rPr>
                                <w:b/>
                                <w:bCs/>
                              </w:rPr>
                              <w:t>UWAGA</w:t>
                            </w:r>
                          </w:p>
                          <w:p w14:paraId="6363C1CC" w14:textId="6AB0BBF2" w:rsidR="003A2874" w:rsidRDefault="00C174A8" w:rsidP="00C174A8">
                            <w:pPr>
                              <w:jc w:val="center"/>
                            </w:pPr>
                            <w:r>
                              <w:t xml:space="preserve">Końcowe 10 minut ostatnich zajęć w bloku/semestrze/roku należy przeznaczyć na wypełnienie przez studentów </w:t>
                            </w:r>
                            <w:r>
                              <w:br/>
                              <w:t>Ankiety Oceny Zajęć i Nauczycieli Akademickich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6F4D8" id="_x0000_s1027" type="#_x0000_t202" style="position:absolute;margin-left:-7.25pt;margin-top:637.15pt;width:51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">
                <v:textbox style="mso-fit-shape-to-text:t">
                  <w:txbxContent>
                    <w:p w14:paraId="6ABC65B3" w14:textId="77777777" w:rsidR="00C174A8" w:rsidRPr="008E78CF" w:rsidRDefault="00C174A8" w:rsidP="00C174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78CF">
                        <w:rPr>
                          <w:b/>
                          <w:bCs/>
                        </w:rPr>
                        <w:t>UWAGA</w:t>
                      </w:r>
                    </w:p>
                    <w:p w14:paraId="6363C1CC" w14:textId="6AB0BBF2" w:rsidR="003A2874" w:rsidRDefault="00C174A8" w:rsidP="00C174A8">
                      <w:pPr>
                        <w:jc w:val="center"/>
                      </w:pPr>
                      <w:r>
                        <w:t xml:space="preserve">Końcowe 10 minut ostatnich zajęć w bloku/semestrze/roku należy przeznaczyć na wypełnienie przez studentów </w:t>
                      </w:r>
                      <w:r>
                        <w:br/>
                        <w:t>Ankiety Oceny Zajęć i Nauczycieli Akademickich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2A13" w:rsidRPr="00A97D1F">
        <w:rPr>
          <w:color w:val="auto"/>
          <w:sz w:val="16"/>
          <w:szCs w:val="16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</w:p>
    <w:sectPr w:rsidR="00F016D9" w:rsidRPr="00A97D1F" w:rsidSect="008A3825">
      <w:headerReference w:type="default" r:id="rId16"/>
      <w:footerReference w:type="even" r:id="rId17"/>
      <w:footerReference w:type="default" r:id="rId18"/>
      <w:footerReference w:type="first" r:id="rId19"/>
      <w:pgSz w:w="11906" w:h="16838" w:code="9"/>
      <w:pgMar w:top="1134" w:right="851" w:bottom="1418" w:left="851" w:header="709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5BD2" w14:textId="77777777" w:rsidR="00D04CEE" w:rsidRDefault="00D04CEE">
      <w:pPr>
        <w:spacing w:after="0" w:line="240" w:lineRule="auto"/>
      </w:pPr>
      <w:r>
        <w:separator/>
      </w:r>
    </w:p>
  </w:endnote>
  <w:endnote w:type="continuationSeparator" w:id="0">
    <w:p w14:paraId="0DEEF01E" w14:textId="77777777" w:rsidR="00D04CEE" w:rsidRDefault="00D0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245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C44D61" wp14:editId="3BD959C1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56" name="Group 3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56" style="width:510.24pt;height:0.75pt;position:absolute;mso-position-horizontal-relative:page;mso-position-horizontal:absolute;margin-left:42.52pt;mso-position-vertical-relative:page;margin-top:787.323pt;" coordsize="64800,95">
              <v:shape id="Shape 3625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BFB2" w14:textId="22BBFB36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520F3" wp14:editId="08DDC9F8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46" name="Group 3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46" style="width:510.24pt;height:0.75pt;position:absolute;mso-position-horizontal-relative:page;mso-position-horizontal:absolute;margin-left:42.52pt;mso-position-vertical-relative:page;margin-top:787.323pt;" coordsize="64800,95">
              <v:shape id="Shape 3624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928FC" w:rsidRPr="00D928FC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D928FC" w:rsidRPr="00D928FC">
        <w:rPr>
          <w:noProof/>
          <w:sz w:val="22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33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99F1B5" wp14:editId="0FDA7297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36" name="Group 3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36" style="width:510.24pt;height:0.75pt;position:absolute;mso-position-horizontal-relative:page;mso-position-horizontal:absolute;margin-left:42.52pt;mso-position-vertical-relative:page;margin-top:787.323pt;" coordsize="64800,95">
              <v:shape id="Shape 3623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37B0" w14:textId="77777777" w:rsidR="00D04CEE" w:rsidRDefault="00D04CEE">
      <w:pPr>
        <w:spacing w:after="0" w:line="240" w:lineRule="auto"/>
      </w:pPr>
      <w:r>
        <w:separator/>
      </w:r>
    </w:p>
  </w:footnote>
  <w:footnote w:type="continuationSeparator" w:id="0">
    <w:p w14:paraId="427AF093" w14:textId="77777777" w:rsidR="00D04CEE" w:rsidRDefault="00D0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9B1B" w14:textId="011E0098" w:rsidR="00455F69" w:rsidRPr="00455F69" w:rsidRDefault="006F1A6D" w:rsidP="006F1A6D">
    <w:pPr>
      <w:tabs>
        <w:tab w:val="center" w:pos="4536"/>
        <w:tab w:val="right" w:pos="9072"/>
      </w:tabs>
      <w:spacing w:before="120" w:after="120" w:line="360" w:lineRule="auto"/>
      <w:ind w:left="0" w:firstLine="0"/>
      <w:jc w:val="right"/>
      <w:rPr>
        <w:rFonts w:ascii="Arial" w:eastAsia="Times New Roman" w:hAnsi="Arial" w:cs="Arial"/>
        <w:b/>
        <w:bCs/>
        <w:i/>
        <w:color w:val="auto"/>
        <w:sz w:val="16"/>
        <w:szCs w:val="20"/>
      </w:rPr>
    </w:pPr>
    <w:bookmarkStart w:id="2" w:name="_Hlk151379110"/>
    <w:bookmarkStart w:id="3" w:name="_Hlk151379111"/>
    <w:r w:rsidRPr="00455F69">
      <w:rPr>
        <w:rFonts w:ascii="Arial" w:eastAsia="Times New Roman" w:hAnsi="Arial" w:cs="Arial"/>
        <w:b/>
        <w:bCs/>
        <w:i/>
        <w:color w:val="auto"/>
        <w:sz w:val="16"/>
        <w:szCs w:val="24"/>
      </w:rPr>
      <w:t xml:space="preserve">Załącznik nr </w:t>
    </w:r>
    <w:r w:rsidR="008B2234">
      <w:rPr>
        <w:rFonts w:ascii="Arial" w:eastAsia="Times New Roman" w:hAnsi="Arial" w:cs="Arial"/>
        <w:b/>
        <w:bCs/>
        <w:i/>
        <w:color w:val="auto"/>
        <w:sz w:val="16"/>
        <w:szCs w:val="24"/>
      </w:rPr>
      <w:t>4A</w:t>
    </w:r>
    <w:r w:rsidRPr="00455F69">
      <w:rPr>
        <w:rFonts w:ascii="Arial" w:eastAsia="Times New Roman" w:hAnsi="Arial" w:cs="Arial"/>
        <w:b/>
        <w:bCs/>
        <w:i/>
        <w:color w:val="auto"/>
        <w:sz w:val="16"/>
        <w:szCs w:val="24"/>
      </w:rPr>
      <w:t xml:space="preserve"> </w:t>
    </w:r>
    <w:r w:rsidR="00455F69" w:rsidRPr="00455F69">
      <w:rPr>
        <w:rFonts w:ascii="Arial" w:eastAsia="Times New Roman" w:hAnsi="Arial" w:cs="Arial"/>
        <w:b/>
        <w:bCs/>
        <w:i/>
        <w:color w:val="auto"/>
        <w:sz w:val="16"/>
        <w:szCs w:val="24"/>
      </w:rPr>
      <w:t xml:space="preserve">do Procedury </w:t>
    </w:r>
    <w:bookmarkEnd w:id="2"/>
    <w:bookmarkEnd w:id="3"/>
    <w:r w:rsidR="00455F69" w:rsidRPr="00455F69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opracowywania i okresowego przeglądu programów studiów </w:t>
    </w:r>
  </w:p>
  <w:p w14:paraId="58EE8B3F" w14:textId="112DB4A1" w:rsidR="006F1A6D" w:rsidRPr="00455F69" w:rsidRDefault="00455F69" w:rsidP="006F1A6D">
    <w:pPr>
      <w:tabs>
        <w:tab w:val="center" w:pos="4536"/>
        <w:tab w:val="right" w:pos="9072"/>
      </w:tabs>
      <w:spacing w:before="120" w:after="120" w:line="360" w:lineRule="auto"/>
      <w:ind w:left="0" w:firstLine="0"/>
      <w:jc w:val="right"/>
      <w:rPr>
        <w:rFonts w:ascii="Arial" w:eastAsia="Times New Roman" w:hAnsi="Arial" w:cs="Arial"/>
        <w:b/>
        <w:bCs/>
        <w:i/>
        <w:color w:val="auto"/>
        <w:sz w:val="16"/>
        <w:szCs w:val="24"/>
      </w:rPr>
    </w:pPr>
    <w:r w:rsidRPr="00455F69">
      <w:rPr>
        <w:rFonts w:ascii="Arial" w:eastAsia="Times New Roman" w:hAnsi="Arial" w:cs="Arial"/>
        <w:b/>
        <w:bCs/>
        <w:i/>
        <w:color w:val="auto"/>
        <w:sz w:val="16"/>
        <w:szCs w:val="20"/>
      </w:rPr>
      <w:t>(stanowiącej załącznik do Zarządzenia nr</w:t>
    </w:r>
    <w:r w:rsidR="00A2186B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 68</w:t>
    </w:r>
    <w:r w:rsidRPr="00455F69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/2024 Rektora WUM z dnia </w:t>
    </w:r>
    <w:r w:rsidR="00A2186B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18 kwietnia </w:t>
    </w:r>
    <w:r w:rsidRPr="00455F69">
      <w:rPr>
        <w:rFonts w:ascii="Arial" w:eastAsia="Times New Roman" w:hAnsi="Arial" w:cs="Arial"/>
        <w:b/>
        <w:bCs/>
        <w:i/>
        <w:color w:val="auto"/>
        <w:sz w:val="16"/>
        <w:szCs w:val="20"/>
      </w:rPr>
      <w:t>2024 r.)</w:t>
    </w:r>
    <w:r w:rsidRPr="00455F69">
      <w:rPr>
        <w:rFonts w:ascii="Arial" w:eastAsia="Times New Roman" w:hAnsi="Arial" w:cs="Arial"/>
        <w:b/>
        <w:bCs/>
        <w:i/>
        <w:color w:val="auto"/>
        <w:sz w:val="16"/>
        <w:szCs w:val="20"/>
      </w:rPr>
      <w:br/>
    </w:r>
  </w:p>
  <w:p w14:paraId="3309EC9E" w14:textId="77777777" w:rsidR="006F1A6D" w:rsidRDefault="006F1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277"/>
    <w:multiLevelType w:val="hybridMultilevel"/>
    <w:tmpl w:val="FF04F1E8"/>
    <w:lvl w:ilvl="0" w:tplc="AA1A1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E2285"/>
    <w:multiLevelType w:val="hybridMultilevel"/>
    <w:tmpl w:val="F46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2360">
    <w:abstractNumId w:val="4"/>
  </w:num>
  <w:num w:numId="2" w16cid:durableId="2050952466">
    <w:abstractNumId w:val="3"/>
  </w:num>
  <w:num w:numId="3" w16cid:durableId="1419667679">
    <w:abstractNumId w:val="2"/>
  </w:num>
  <w:num w:numId="4" w16cid:durableId="1368793215">
    <w:abstractNumId w:val="1"/>
  </w:num>
  <w:num w:numId="5" w16cid:durableId="71573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4C"/>
    <w:rsid w:val="00000F6A"/>
    <w:rsid w:val="00014630"/>
    <w:rsid w:val="00031622"/>
    <w:rsid w:val="0004147C"/>
    <w:rsid w:val="00042B01"/>
    <w:rsid w:val="00046426"/>
    <w:rsid w:val="00065161"/>
    <w:rsid w:val="000825E9"/>
    <w:rsid w:val="000A61A5"/>
    <w:rsid w:val="000C639F"/>
    <w:rsid w:val="000E7357"/>
    <w:rsid w:val="000F32AB"/>
    <w:rsid w:val="00133592"/>
    <w:rsid w:val="00141A71"/>
    <w:rsid w:val="001449F8"/>
    <w:rsid w:val="00160769"/>
    <w:rsid w:val="00173D90"/>
    <w:rsid w:val="00181CEC"/>
    <w:rsid w:val="00192772"/>
    <w:rsid w:val="001B4491"/>
    <w:rsid w:val="001B5741"/>
    <w:rsid w:val="001B723D"/>
    <w:rsid w:val="001C470B"/>
    <w:rsid w:val="001C78B8"/>
    <w:rsid w:val="001E63CB"/>
    <w:rsid w:val="001F028B"/>
    <w:rsid w:val="002066C4"/>
    <w:rsid w:val="0023190D"/>
    <w:rsid w:val="002453B1"/>
    <w:rsid w:val="002B3005"/>
    <w:rsid w:val="002C4FBB"/>
    <w:rsid w:val="002D2FEE"/>
    <w:rsid w:val="002F3B26"/>
    <w:rsid w:val="0032724D"/>
    <w:rsid w:val="0033275B"/>
    <w:rsid w:val="003355FC"/>
    <w:rsid w:val="003440DF"/>
    <w:rsid w:val="0035040A"/>
    <w:rsid w:val="003616F2"/>
    <w:rsid w:val="00382A13"/>
    <w:rsid w:val="00385D7F"/>
    <w:rsid w:val="003A2874"/>
    <w:rsid w:val="003B2918"/>
    <w:rsid w:val="003B3D74"/>
    <w:rsid w:val="003F211F"/>
    <w:rsid w:val="00417C37"/>
    <w:rsid w:val="00422398"/>
    <w:rsid w:val="00427F40"/>
    <w:rsid w:val="004343B9"/>
    <w:rsid w:val="004448F5"/>
    <w:rsid w:val="00455F69"/>
    <w:rsid w:val="00470E8F"/>
    <w:rsid w:val="00476558"/>
    <w:rsid w:val="00477321"/>
    <w:rsid w:val="00486838"/>
    <w:rsid w:val="0054091D"/>
    <w:rsid w:val="00562624"/>
    <w:rsid w:val="00574C84"/>
    <w:rsid w:val="005818F5"/>
    <w:rsid w:val="00590D10"/>
    <w:rsid w:val="005944D4"/>
    <w:rsid w:val="005A2DE5"/>
    <w:rsid w:val="005E4473"/>
    <w:rsid w:val="0062168A"/>
    <w:rsid w:val="0064087A"/>
    <w:rsid w:val="00686352"/>
    <w:rsid w:val="006A442B"/>
    <w:rsid w:val="006B012B"/>
    <w:rsid w:val="006B6B0B"/>
    <w:rsid w:val="006C524C"/>
    <w:rsid w:val="006D018B"/>
    <w:rsid w:val="006D6184"/>
    <w:rsid w:val="006F1A6D"/>
    <w:rsid w:val="00724BB4"/>
    <w:rsid w:val="00724F33"/>
    <w:rsid w:val="00732CF5"/>
    <w:rsid w:val="00736075"/>
    <w:rsid w:val="0075631D"/>
    <w:rsid w:val="00785914"/>
    <w:rsid w:val="00792FD5"/>
    <w:rsid w:val="00796905"/>
    <w:rsid w:val="007C6935"/>
    <w:rsid w:val="007E5F77"/>
    <w:rsid w:val="00812579"/>
    <w:rsid w:val="0081473A"/>
    <w:rsid w:val="00835844"/>
    <w:rsid w:val="0084533F"/>
    <w:rsid w:val="00861D21"/>
    <w:rsid w:val="008A2F0E"/>
    <w:rsid w:val="008A3825"/>
    <w:rsid w:val="008B2234"/>
    <w:rsid w:val="008D2A3B"/>
    <w:rsid w:val="008E592D"/>
    <w:rsid w:val="00900EC6"/>
    <w:rsid w:val="00901188"/>
    <w:rsid w:val="009563B3"/>
    <w:rsid w:val="009751B4"/>
    <w:rsid w:val="009B0138"/>
    <w:rsid w:val="009B62DF"/>
    <w:rsid w:val="009C045F"/>
    <w:rsid w:val="009E5995"/>
    <w:rsid w:val="009E635F"/>
    <w:rsid w:val="009F3E59"/>
    <w:rsid w:val="009F6016"/>
    <w:rsid w:val="00A04227"/>
    <w:rsid w:val="00A2186B"/>
    <w:rsid w:val="00A3096F"/>
    <w:rsid w:val="00A32E3B"/>
    <w:rsid w:val="00A42ACC"/>
    <w:rsid w:val="00A62758"/>
    <w:rsid w:val="00A63CE6"/>
    <w:rsid w:val="00A97D1F"/>
    <w:rsid w:val="00AD2F54"/>
    <w:rsid w:val="00B179E7"/>
    <w:rsid w:val="00B5341A"/>
    <w:rsid w:val="00B5568B"/>
    <w:rsid w:val="00B8221A"/>
    <w:rsid w:val="00B93718"/>
    <w:rsid w:val="00B973EC"/>
    <w:rsid w:val="00BA7B29"/>
    <w:rsid w:val="00BB23E6"/>
    <w:rsid w:val="00BB34C4"/>
    <w:rsid w:val="00BB49D8"/>
    <w:rsid w:val="00BE7443"/>
    <w:rsid w:val="00BF1F41"/>
    <w:rsid w:val="00BF74E9"/>
    <w:rsid w:val="00BF7BFD"/>
    <w:rsid w:val="00C01834"/>
    <w:rsid w:val="00C174A8"/>
    <w:rsid w:val="00C24D59"/>
    <w:rsid w:val="00C25BBA"/>
    <w:rsid w:val="00C403D5"/>
    <w:rsid w:val="00C47BE6"/>
    <w:rsid w:val="00C9003A"/>
    <w:rsid w:val="00C92ECE"/>
    <w:rsid w:val="00CA07F6"/>
    <w:rsid w:val="00CA3ACF"/>
    <w:rsid w:val="00CA4B32"/>
    <w:rsid w:val="00CE2162"/>
    <w:rsid w:val="00D04CEE"/>
    <w:rsid w:val="00D147A3"/>
    <w:rsid w:val="00D15889"/>
    <w:rsid w:val="00D320E0"/>
    <w:rsid w:val="00D42F2E"/>
    <w:rsid w:val="00D56CEB"/>
    <w:rsid w:val="00D928FC"/>
    <w:rsid w:val="00D93A54"/>
    <w:rsid w:val="00DE1560"/>
    <w:rsid w:val="00DE260A"/>
    <w:rsid w:val="00DF679B"/>
    <w:rsid w:val="00E165E7"/>
    <w:rsid w:val="00E2336D"/>
    <w:rsid w:val="00E243A9"/>
    <w:rsid w:val="00E55362"/>
    <w:rsid w:val="00E6064C"/>
    <w:rsid w:val="00E70A1B"/>
    <w:rsid w:val="00E817B4"/>
    <w:rsid w:val="00E855E5"/>
    <w:rsid w:val="00EB4E6F"/>
    <w:rsid w:val="00ED7D74"/>
    <w:rsid w:val="00EE24F3"/>
    <w:rsid w:val="00EE6DD6"/>
    <w:rsid w:val="00EF1F36"/>
    <w:rsid w:val="00F016D9"/>
    <w:rsid w:val="00F17487"/>
    <w:rsid w:val="00F23FFA"/>
    <w:rsid w:val="00F8145A"/>
    <w:rsid w:val="00F93BF2"/>
    <w:rsid w:val="00FC0FDF"/>
    <w:rsid w:val="00FC2D6C"/>
    <w:rsid w:val="00F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E0168"/>
  <w15:docId w15:val="{B253D671-459F-42F0-BD11-FB17629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1C7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409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091D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ED7D74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-learning.wum.edu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riusz.panczyk@wum.edu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usz.panczyk@wum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zd.wum.edu.pl" TargetMode="External"/><Relationship Id="rId10" Type="http://schemas.openxmlformats.org/officeDocument/2006/relationships/hyperlink" Target="mailto:mariusz.panczyk@wum.edu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Joanna.gotlib@wum.edu.pl" TargetMode="External"/><Relationship Id="rId14" Type="http://schemas.openxmlformats.org/officeDocument/2006/relationships/hyperlink" Target="mailto:zakladdydaktyki@w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05569-84C7-4A25-9B2F-9DAE02A5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Anatomia z embriologią</vt:lpstr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Anatomia z embriologią</dc:title>
  <dc:subject/>
  <dc:creator>Maksymilian Radzimirski</dc:creator>
  <cp:keywords/>
  <cp:lastModifiedBy>Mariusz Panczyk</cp:lastModifiedBy>
  <cp:revision>26</cp:revision>
  <cp:lastPrinted>2020-02-05T09:19:00Z</cp:lastPrinted>
  <dcterms:created xsi:type="dcterms:W3CDTF">2025-08-01T12:45:00Z</dcterms:created>
  <dcterms:modified xsi:type="dcterms:W3CDTF">2025-08-21T18:20:00Z</dcterms:modified>
</cp:coreProperties>
</file>